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AE69B" w14:textId="77777777" w:rsidR="00A7759B" w:rsidRPr="00E16EB1" w:rsidRDefault="00A7759B" w:rsidP="00544865">
      <w:pPr>
        <w:spacing w:before="100" w:beforeAutospacing="1" w:line="276" w:lineRule="auto"/>
        <w:rPr>
          <w:rFonts w:ascii="Arial" w:hAnsi="Arial" w:cs="Arial"/>
          <w:sz w:val="22"/>
          <w:szCs w:val="22"/>
        </w:rPr>
      </w:pPr>
    </w:p>
    <w:p w14:paraId="2556537C" w14:textId="6437EA00" w:rsidR="00A7759B" w:rsidRPr="00E16EB1" w:rsidRDefault="00D71D81" w:rsidP="00D71D81">
      <w:pPr>
        <w:tabs>
          <w:tab w:val="left" w:pos="3360"/>
        </w:tabs>
        <w:spacing w:before="100" w:beforeAutospacing="1" w:line="276" w:lineRule="auto"/>
        <w:rPr>
          <w:rFonts w:ascii="Arial" w:hAnsi="Arial" w:cs="Arial"/>
          <w:sz w:val="22"/>
          <w:szCs w:val="22"/>
        </w:rPr>
      </w:pPr>
      <w:r>
        <w:rPr>
          <w:rFonts w:ascii="Arial" w:hAnsi="Arial" w:cs="Arial"/>
          <w:sz w:val="22"/>
          <w:szCs w:val="22"/>
        </w:rPr>
        <w:t xml:space="preserve">                                          </w:t>
      </w:r>
      <w:r>
        <w:rPr>
          <w:rFonts w:ascii="Arial" w:hAnsi="Arial" w:cs="Arial"/>
          <w:noProof/>
          <w:sz w:val="22"/>
          <w:szCs w:val="22"/>
          <w:lang w:val="sr-Latn-RS" w:eastAsia="sr-Latn-RS"/>
        </w:rPr>
        <w:drawing>
          <wp:inline distT="0" distB="0" distL="0" distR="0" wp14:anchorId="179A30E6" wp14:editId="0F47E9FB">
            <wp:extent cx="22669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219200"/>
                    </a:xfrm>
                    <a:prstGeom prst="rect">
                      <a:avLst/>
                    </a:prstGeom>
                    <a:noFill/>
                  </pic:spPr>
                </pic:pic>
              </a:graphicData>
            </a:graphic>
          </wp:inline>
        </w:drawing>
      </w:r>
    </w:p>
    <w:p w14:paraId="7BCD8FD0" w14:textId="77777777" w:rsidR="00A7759B" w:rsidRPr="00E16EB1" w:rsidRDefault="00A7759B" w:rsidP="00544865">
      <w:pPr>
        <w:spacing w:before="100" w:beforeAutospacing="1" w:line="276" w:lineRule="auto"/>
        <w:rPr>
          <w:rFonts w:ascii="Arial" w:hAnsi="Arial" w:cs="Arial"/>
          <w:sz w:val="22"/>
          <w:szCs w:val="22"/>
        </w:rPr>
      </w:pPr>
    </w:p>
    <w:p w14:paraId="0EEF5473" w14:textId="689C0BE6" w:rsidR="004D0DD1" w:rsidRPr="00E16EB1" w:rsidRDefault="00F51156" w:rsidP="00544865">
      <w:pPr>
        <w:spacing w:before="100" w:beforeAutospacing="1" w:line="276" w:lineRule="auto"/>
        <w:jc w:val="both"/>
        <w:rPr>
          <w:rFonts w:ascii="Arial" w:hAnsi="Arial" w:cs="Arial"/>
          <w:sz w:val="22"/>
          <w:szCs w:val="22"/>
        </w:rPr>
      </w:pPr>
      <w:r w:rsidRPr="00E16EB1">
        <w:rPr>
          <w:rFonts w:ascii="Arial" w:hAnsi="Arial" w:cs="Arial"/>
          <w:sz w:val="22"/>
          <w:szCs w:val="22"/>
        </w:rPr>
        <w:t>Na osnovu člana 2</w:t>
      </w:r>
      <w:r w:rsidR="00544865" w:rsidRPr="00E16EB1">
        <w:rPr>
          <w:rFonts w:ascii="Arial" w:hAnsi="Arial" w:cs="Arial"/>
          <w:sz w:val="22"/>
          <w:szCs w:val="22"/>
          <w:lang w:val="sr-Cyrl-RS"/>
        </w:rPr>
        <w:t>5</w:t>
      </w:r>
      <w:r w:rsidRPr="00E16EB1">
        <w:rPr>
          <w:rFonts w:ascii="Arial" w:hAnsi="Arial" w:cs="Arial"/>
          <w:sz w:val="22"/>
          <w:szCs w:val="22"/>
        </w:rPr>
        <w:t xml:space="preserve">. Pravilnika o organizacionim </w:t>
      </w:r>
      <w:r w:rsidR="00FB1B5B" w:rsidRPr="00E16EB1">
        <w:rPr>
          <w:rFonts w:ascii="Arial" w:hAnsi="Arial" w:cs="Arial"/>
          <w:sz w:val="22"/>
          <w:szCs w:val="22"/>
        </w:rPr>
        <w:t xml:space="preserve">uslovima </w:t>
      </w:r>
      <w:r w:rsidRPr="00E16EB1">
        <w:rPr>
          <w:rFonts w:ascii="Arial" w:hAnsi="Arial" w:cs="Arial"/>
          <w:sz w:val="22"/>
          <w:szCs w:val="22"/>
        </w:rPr>
        <w:t>za pružanje investicionih usluga</w:t>
      </w:r>
      <w:r w:rsidR="00FB1B5B" w:rsidRPr="00E16EB1">
        <w:rPr>
          <w:rFonts w:ascii="Arial" w:hAnsi="Arial" w:cs="Arial"/>
          <w:sz w:val="22"/>
          <w:szCs w:val="22"/>
        </w:rPr>
        <w:t xml:space="preserve">, </w:t>
      </w:r>
      <w:r w:rsidRPr="00E16EB1">
        <w:rPr>
          <w:rFonts w:ascii="Arial" w:hAnsi="Arial" w:cs="Arial"/>
          <w:sz w:val="22"/>
          <w:szCs w:val="22"/>
        </w:rPr>
        <w:t>obavljanje investicionih aktivnosti i dodatnih usluga</w:t>
      </w:r>
      <w:r w:rsidR="00FB1B5B" w:rsidRPr="00E16EB1">
        <w:rPr>
          <w:rFonts w:ascii="Arial" w:hAnsi="Arial" w:cs="Arial"/>
          <w:sz w:val="22"/>
          <w:szCs w:val="22"/>
        </w:rPr>
        <w:t xml:space="preserve"> i upravljanje rizicima</w:t>
      </w:r>
      <w:r w:rsidRPr="00E16EB1">
        <w:rPr>
          <w:rFonts w:ascii="Arial" w:hAnsi="Arial" w:cs="Arial"/>
          <w:sz w:val="22"/>
          <w:szCs w:val="22"/>
        </w:rPr>
        <w:t xml:space="preserve"> ("Službeni glasnik RS", </w:t>
      </w:r>
      <w:r w:rsidR="007B7DA5" w:rsidRPr="00E16EB1">
        <w:rPr>
          <w:rFonts w:ascii="Arial" w:hAnsi="Arial" w:cs="Arial"/>
          <w:sz w:val="22"/>
          <w:szCs w:val="22"/>
        </w:rPr>
        <w:t xml:space="preserve">br. </w:t>
      </w:r>
      <w:r w:rsidR="00544865" w:rsidRPr="00E16EB1">
        <w:rPr>
          <w:rFonts w:ascii="Arial" w:hAnsi="Arial" w:cs="Arial"/>
          <w:sz w:val="22"/>
          <w:szCs w:val="22"/>
        </w:rPr>
        <w:t>7</w:t>
      </w:r>
      <w:r w:rsidR="00544865" w:rsidRPr="00E16EB1">
        <w:rPr>
          <w:rFonts w:ascii="Arial" w:hAnsi="Arial" w:cs="Arial"/>
          <w:sz w:val="22"/>
          <w:szCs w:val="22"/>
          <w:lang w:val="sr-Cyrl-RS"/>
        </w:rPr>
        <w:t>7</w:t>
      </w:r>
      <w:r w:rsidR="007B7DA5" w:rsidRPr="00E16EB1">
        <w:rPr>
          <w:rFonts w:ascii="Arial" w:hAnsi="Arial" w:cs="Arial"/>
          <w:sz w:val="22"/>
          <w:szCs w:val="22"/>
        </w:rPr>
        <w:t>/20</w:t>
      </w:r>
      <w:r w:rsidR="00544865" w:rsidRPr="00E16EB1">
        <w:rPr>
          <w:rFonts w:ascii="Arial" w:hAnsi="Arial" w:cs="Arial"/>
          <w:sz w:val="22"/>
          <w:szCs w:val="22"/>
          <w:lang w:val="sr-Cyrl-RS"/>
        </w:rPr>
        <w:t>22</w:t>
      </w:r>
      <w:r w:rsidR="007B7DA5" w:rsidRPr="00E16EB1">
        <w:rPr>
          <w:rFonts w:ascii="Arial" w:hAnsi="Arial" w:cs="Arial"/>
          <w:sz w:val="22"/>
          <w:szCs w:val="22"/>
        </w:rPr>
        <w:t xml:space="preserve">), </w:t>
      </w:r>
      <w:r w:rsidR="008C05B3" w:rsidRPr="00E16EB1">
        <w:rPr>
          <w:rFonts w:ascii="Arial" w:hAnsi="Arial" w:cs="Arial"/>
          <w:sz w:val="22"/>
          <w:szCs w:val="22"/>
        </w:rPr>
        <w:t xml:space="preserve">generalni direktor </w:t>
      </w:r>
      <w:r w:rsidR="007935E3" w:rsidRPr="00E16EB1">
        <w:rPr>
          <w:rFonts w:ascii="Arial" w:hAnsi="Arial" w:cs="Arial"/>
          <w:sz w:val="22"/>
          <w:szCs w:val="22"/>
        </w:rPr>
        <w:t>Brokersko-dilersko</w:t>
      </w:r>
      <w:r w:rsidR="008C05B3" w:rsidRPr="00E16EB1">
        <w:rPr>
          <w:rFonts w:ascii="Arial" w:hAnsi="Arial" w:cs="Arial"/>
          <w:sz w:val="22"/>
          <w:szCs w:val="22"/>
        </w:rPr>
        <w:t>g</w:t>
      </w:r>
      <w:r w:rsidRPr="00E16EB1">
        <w:rPr>
          <w:rFonts w:ascii="Arial" w:hAnsi="Arial" w:cs="Arial"/>
          <w:sz w:val="22"/>
          <w:szCs w:val="22"/>
        </w:rPr>
        <w:t xml:space="preserve"> društv</w:t>
      </w:r>
      <w:r w:rsidR="008C05B3" w:rsidRPr="00E16EB1">
        <w:rPr>
          <w:rFonts w:ascii="Arial" w:hAnsi="Arial" w:cs="Arial"/>
          <w:sz w:val="22"/>
          <w:szCs w:val="22"/>
        </w:rPr>
        <w:t>a</w:t>
      </w:r>
      <w:r w:rsidRPr="00E16EB1">
        <w:rPr>
          <w:rFonts w:ascii="Arial" w:hAnsi="Arial" w:cs="Arial"/>
          <w:sz w:val="22"/>
          <w:szCs w:val="22"/>
        </w:rPr>
        <w:t xml:space="preserve"> </w:t>
      </w:r>
      <w:r w:rsidR="008C05B3" w:rsidRPr="00E16EB1">
        <w:rPr>
          <w:rFonts w:ascii="Arial" w:hAnsi="Arial" w:cs="Arial"/>
          <w:bCs/>
          <w:sz w:val="22"/>
          <w:szCs w:val="22"/>
        </w:rPr>
        <w:t>Convest a.d. Novi Sad</w:t>
      </w:r>
      <w:r w:rsidR="00E16EB1">
        <w:rPr>
          <w:rFonts w:ascii="Arial" w:hAnsi="Arial" w:cs="Arial"/>
          <w:bCs/>
          <w:sz w:val="22"/>
          <w:szCs w:val="22"/>
        </w:rPr>
        <w:t>,</w:t>
      </w:r>
      <w:r w:rsidR="008C05B3" w:rsidRPr="00E16EB1">
        <w:rPr>
          <w:rFonts w:ascii="Arial" w:hAnsi="Arial" w:cs="Arial"/>
          <w:bCs/>
          <w:sz w:val="22"/>
          <w:szCs w:val="22"/>
        </w:rPr>
        <w:t xml:space="preserve"> dana </w:t>
      </w:r>
      <w:r w:rsidR="00D71D81">
        <w:rPr>
          <w:rFonts w:ascii="Arial" w:hAnsi="Arial" w:cs="Arial"/>
          <w:bCs/>
          <w:sz w:val="22"/>
          <w:szCs w:val="22"/>
        </w:rPr>
        <w:t>30.12</w:t>
      </w:r>
      <w:r w:rsidR="008C05B3" w:rsidRPr="00E16EB1">
        <w:rPr>
          <w:rFonts w:ascii="Arial" w:hAnsi="Arial" w:cs="Arial"/>
          <w:bCs/>
          <w:sz w:val="22"/>
          <w:szCs w:val="22"/>
        </w:rPr>
        <w:t>.2022. godine</w:t>
      </w:r>
      <w:r w:rsidRPr="00E16EB1">
        <w:rPr>
          <w:rFonts w:ascii="Arial" w:hAnsi="Arial" w:cs="Arial"/>
          <w:sz w:val="22"/>
          <w:szCs w:val="22"/>
        </w:rPr>
        <w:t>, donosi</w:t>
      </w:r>
      <w:r w:rsidR="00544865" w:rsidRPr="00E16EB1">
        <w:rPr>
          <w:rFonts w:ascii="Arial" w:hAnsi="Arial" w:cs="Arial"/>
          <w:sz w:val="22"/>
          <w:szCs w:val="22"/>
        </w:rPr>
        <w:t>:</w:t>
      </w:r>
    </w:p>
    <w:p w14:paraId="7B6C0CA8" w14:textId="4E115117" w:rsidR="00F51156" w:rsidRPr="00E16EB1" w:rsidRDefault="00F51156" w:rsidP="000F34B1">
      <w:pPr>
        <w:spacing w:before="100" w:beforeAutospacing="1" w:line="276" w:lineRule="auto"/>
        <w:jc w:val="center"/>
        <w:rPr>
          <w:rFonts w:ascii="Arial" w:hAnsi="Arial" w:cs="Arial"/>
          <w:b/>
          <w:sz w:val="22"/>
          <w:szCs w:val="22"/>
        </w:rPr>
      </w:pPr>
      <w:r w:rsidRPr="00E16EB1">
        <w:rPr>
          <w:rFonts w:ascii="Arial" w:hAnsi="Arial" w:cs="Arial"/>
          <w:b/>
          <w:sz w:val="22"/>
          <w:szCs w:val="22"/>
        </w:rPr>
        <w:t>P R A V I L N I K</w:t>
      </w:r>
    </w:p>
    <w:p w14:paraId="40DE10CB" w14:textId="4938DBC2" w:rsidR="00F51156" w:rsidRPr="00E16EB1" w:rsidRDefault="00F51156" w:rsidP="000F34B1">
      <w:pPr>
        <w:spacing w:before="100" w:beforeAutospacing="1" w:line="276" w:lineRule="auto"/>
        <w:jc w:val="center"/>
        <w:rPr>
          <w:rFonts w:ascii="Arial" w:hAnsi="Arial" w:cs="Arial"/>
          <w:b/>
          <w:sz w:val="22"/>
          <w:szCs w:val="22"/>
        </w:rPr>
      </w:pPr>
      <w:r w:rsidRPr="00E16EB1">
        <w:rPr>
          <w:rFonts w:ascii="Arial" w:hAnsi="Arial" w:cs="Arial"/>
          <w:b/>
          <w:sz w:val="22"/>
          <w:szCs w:val="22"/>
        </w:rPr>
        <w:t>O POLITIKAMA UPRAVLJANJA SUKOBOM INTERESA</w:t>
      </w:r>
    </w:p>
    <w:p w14:paraId="12B7A8C4" w14:textId="640A747E" w:rsidR="00F51156" w:rsidRPr="00E16EB1" w:rsidRDefault="007935E3" w:rsidP="000F34B1">
      <w:pPr>
        <w:spacing w:before="100" w:beforeAutospacing="1" w:line="276" w:lineRule="auto"/>
        <w:jc w:val="center"/>
        <w:rPr>
          <w:rFonts w:ascii="Arial" w:hAnsi="Arial" w:cs="Arial"/>
          <w:sz w:val="22"/>
          <w:szCs w:val="22"/>
        </w:rPr>
      </w:pPr>
      <w:r w:rsidRPr="00E16EB1">
        <w:rPr>
          <w:rFonts w:ascii="Arial" w:hAnsi="Arial" w:cs="Arial"/>
          <w:sz w:val="22"/>
          <w:szCs w:val="22"/>
        </w:rPr>
        <w:t>Brokersko-dilersko</w:t>
      </w:r>
      <w:r w:rsidR="007B7DA5" w:rsidRPr="00E16EB1">
        <w:rPr>
          <w:rFonts w:ascii="Arial" w:hAnsi="Arial" w:cs="Arial"/>
          <w:sz w:val="22"/>
          <w:szCs w:val="22"/>
        </w:rPr>
        <w:t xml:space="preserve">g </w:t>
      </w:r>
      <w:r w:rsidR="00F51156" w:rsidRPr="00E16EB1">
        <w:rPr>
          <w:rFonts w:ascii="Arial" w:hAnsi="Arial" w:cs="Arial"/>
          <w:sz w:val="22"/>
          <w:szCs w:val="22"/>
        </w:rPr>
        <w:t>društva</w:t>
      </w:r>
      <w:r w:rsidR="00893B33" w:rsidRPr="00E16EB1">
        <w:rPr>
          <w:rFonts w:ascii="Arial" w:hAnsi="Arial" w:cs="Arial"/>
          <w:sz w:val="22"/>
          <w:szCs w:val="22"/>
        </w:rPr>
        <w:t xml:space="preserve"> </w:t>
      </w:r>
      <w:r w:rsidR="00E16EB1">
        <w:rPr>
          <w:rFonts w:ascii="Arial" w:hAnsi="Arial" w:cs="Arial"/>
          <w:sz w:val="22"/>
          <w:szCs w:val="22"/>
        </w:rPr>
        <w:t>Convest a.d. Novi Sad</w:t>
      </w:r>
    </w:p>
    <w:p w14:paraId="2AD2253F" w14:textId="77777777" w:rsidR="00A7759B" w:rsidRPr="00E16EB1" w:rsidRDefault="00A7759B" w:rsidP="00544865">
      <w:pPr>
        <w:numPr>
          <w:ilvl w:val="0"/>
          <w:numId w:val="7"/>
        </w:numPr>
        <w:spacing w:before="100" w:beforeAutospacing="1" w:line="276" w:lineRule="auto"/>
        <w:rPr>
          <w:rFonts w:ascii="Arial" w:hAnsi="Arial" w:cs="Arial"/>
          <w:b/>
          <w:sz w:val="22"/>
          <w:szCs w:val="22"/>
        </w:rPr>
      </w:pPr>
      <w:bookmarkStart w:id="0" w:name="_Hlk120012430"/>
      <w:r w:rsidRPr="00E16EB1">
        <w:rPr>
          <w:rFonts w:ascii="Arial" w:hAnsi="Arial" w:cs="Arial"/>
          <w:b/>
          <w:sz w:val="22"/>
          <w:szCs w:val="22"/>
        </w:rPr>
        <w:t>Uvod</w:t>
      </w:r>
    </w:p>
    <w:p w14:paraId="5AEBA4A6" w14:textId="77777777" w:rsidR="004B09E2" w:rsidRPr="00E16EB1" w:rsidRDefault="00F51156" w:rsidP="00544865">
      <w:pPr>
        <w:spacing w:before="100" w:beforeAutospacing="1" w:line="276" w:lineRule="auto"/>
        <w:jc w:val="center"/>
        <w:rPr>
          <w:rFonts w:ascii="Arial" w:hAnsi="Arial" w:cs="Arial"/>
          <w:b/>
          <w:bCs/>
          <w:sz w:val="22"/>
          <w:szCs w:val="22"/>
        </w:rPr>
      </w:pPr>
      <w:r w:rsidRPr="00E16EB1">
        <w:rPr>
          <w:rFonts w:ascii="Arial" w:hAnsi="Arial" w:cs="Arial"/>
          <w:b/>
          <w:bCs/>
          <w:sz w:val="22"/>
          <w:szCs w:val="22"/>
        </w:rPr>
        <w:t>Član 1.</w:t>
      </w:r>
      <w:r w:rsidR="00A7759B" w:rsidRPr="00E16EB1">
        <w:rPr>
          <w:rFonts w:ascii="Arial" w:hAnsi="Arial" w:cs="Arial"/>
          <w:b/>
          <w:bCs/>
          <w:sz w:val="22"/>
          <w:szCs w:val="22"/>
        </w:rPr>
        <w:tab/>
      </w:r>
    </w:p>
    <w:p w14:paraId="0545F294" w14:textId="5D38C94A" w:rsidR="00A178B4" w:rsidRPr="00E16EB1" w:rsidRDefault="00E16EB1"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Brokersko-dilersko društv</w:t>
      </w:r>
      <w:r>
        <w:rPr>
          <w:rFonts w:ascii="Arial" w:hAnsi="Arial" w:cs="Arial"/>
          <w:sz w:val="22"/>
          <w:szCs w:val="22"/>
        </w:rPr>
        <w:t>o</w:t>
      </w:r>
      <w:r w:rsidRPr="00E16EB1">
        <w:rPr>
          <w:rFonts w:ascii="Arial" w:hAnsi="Arial" w:cs="Arial"/>
          <w:sz w:val="22"/>
          <w:szCs w:val="22"/>
        </w:rPr>
        <w:t xml:space="preserve"> </w:t>
      </w:r>
      <w:r w:rsidRPr="00E16EB1">
        <w:rPr>
          <w:rFonts w:ascii="Arial" w:hAnsi="Arial" w:cs="Arial"/>
          <w:bCs/>
          <w:sz w:val="22"/>
          <w:szCs w:val="22"/>
        </w:rPr>
        <w:t xml:space="preserve">Convest a.d. Novi Sad </w:t>
      </w:r>
      <w:r w:rsidR="00F51156" w:rsidRPr="00E16EB1">
        <w:rPr>
          <w:rFonts w:ascii="Arial" w:hAnsi="Arial" w:cs="Arial"/>
          <w:sz w:val="22"/>
          <w:szCs w:val="22"/>
        </w:rPr>
        <w:t xml:space="preserve">(u daljem tekstu: </w:t>
      </w:r>
      <w:r w:rsidR="004B09E2" w:rsidRPr="00E16EB1">
        <w:rPr>
          <w:rFonts w:ascii="Arial" w:hAnsi="Arial" w:cs="Arial"/>
          <w:sz w:val="22"/>
          <w:szCs w:val="22"/>
        </w:rPr>
        <w:t>Društvo</w:t>
      </w:r>
      <w:r w:rsidR="00F51156" w:rsidRPr="00E16EB1">
        <w:rPr>
          <w:rFonts w:ascii="Arial" w:hAnsi="Arial" w:cs="Arial"/>
          <w:sz w:val="22"/>
          <w:szCs w:val="22"/>
        </w:rPr>
        <w:t xml:space="preserve">) </w:t>
      </w:r>
      <w:r w:rsidR="00A178B4" w:rsidRPr="00E16EB1">
        <w:rPr>
          <w:rFonts w:ascii="Arial" w:hAnsi="Arial" w:cs="Arial"/>
          <w:sz w:val="22"/>
          <w:szCs w:val="22"/>
        </w:rPr>
        <w:t>preduzima sve odgovarajuće mere za prepoznavanje i sprečavanje ili upravljanje sukobima interesa koji proizilaze iz pružanja investicionih i dodatnih usluga ili njihove kombinacije, uključujući one koji su posledica primanja podsticaja od trećih strana ili struktura naknada i drugih podsticaja u samom Društvu:</w:t>
      </w:r>
    </w:p>
    <w:p w14:paraId="6777CE63" w14:textId="3A732618" w:rsidR="00A178B4" w:rsidRPr="00E16EB1" w:rsidRDefault="00A178B4" w:rsidP="00544865">
      <w:pPr>
        <w:pStyle w:val="ListParagraph"/>
        <w:numPr>
          <w:ilvl w:val="0"/>
          <w:numId w:val="11"/>
        </w:num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između Društva, uključujući i njihove rukovodioce, zaposlene, vezane zastupnike i svako lice direktno ili indirektno povezano sa njima putem kontrole, i njihovih klijenata, ili</w:t>
      </w:r>
    </w:p>
    <w:p w14:paraId="41EEB7C8" w14:textId="5E5F1E76" w:rsidR="004B09E2" w:rsidRPr="00E16EB1" w:rsidRDefault="00A178B4" w:rsidP="00544865">
      <w:pPr>
        <w:pStyle w:val="ListParagraph"/>
        <w:numPr>
          <w:ilvl w:val="0"/>
          <w:numId w:val="11"/>
        </w:num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između klijenata.</w:t>
      </w:r>
    </w:p>
    <w:p w14:paraId="5ED8D904" w14:textId="0220759B" w:rsidR="00F51156" w:rsidRPr="00E16EB1" w:rsidRDefault="00B176A0"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Društvo je dužno da ustanovi i sprovodi efikasne organizacione i administrativne postupke, s ciljem preduzimanja svih razumnih mera kako bi se sprečilo da sukobi interesa štetno utiču na interese klijenata.</w:t>
      </w:r>
    </w:p>
    <w:p w14:paraId="400A4DFD" w14:textId="77777777" w:rsidR="00F51156" w:rsidRPr="00E16EB1" w:rsidRDefault="00F51156"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2.</w:t>
      </w:r>
    </w:p>
    <w:p w14:paraId="34EE9C83" w14:textId="26FFA81C" w:rsidR="00B176A0" w:rsidRPr="00E16EB1" w:rsidRDefault="00B176A0"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Ako organizacione ili administrativne mere koje, Društvo preduzima radi sprečavanja sukoba interesa i nanošenja štete interesima klijenta nisu dovoljne da se u razumnoj meri spreči rizik štete interesima klijenata, Društvo mora klijentu jasno obelodaniti opštu prirodu i/ili izvore sukoba interesa i preduzete korake za ublažavanje tih rizika pre nego što krene da posluje za njegov račun.</w:t>
      </w:r>
    </w:p>
    <w:p w14:paraId="59231E73" w14:textId="324C5B87" w:rsidR="004B09E2" w:rsidRPr="00E16EB1" w:rsidRDefault="009070E3"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lastRenderedPageBreak/>
        <w:t>Društvo ne može da prima naknade, popuste niti nenovčane koristi za usmeravanje naloga klijenata na određeno mesto trgovanja ili mesto izvršenja, koje bi kršilo odredbe o sukobu interesa.</w:t>
      </w:r>
    </w:p>
    <w:p w14:paraId="3A6F70F9" w14:textId="4CCA6855" w:rsidR="004D0DD1" w:rsidRPr="00E16EB1" w:rsidRDefault="004D0DD1" w:rsidP="00544865">
      <w:pPr>
        <w:numPr>
          <w:ilvl w:val="0"/>
          <w:numId w:val="7"/>
        </w:numPr>
        <w:spacing w:before="100" w:beforeAutospacing="1" w:line="276" w:lineRule="auto"/>
        <w:ind w:left="360"/>
        <w:rPr>
          <w:rFonts w:ascii="Arial" w:hAnsi="Arial" w:cs="Arial"/>
          <w:b/>
          <w:sz w:val="22"/>
          <w:szCs w:val="22"/>
        </w:rPr>
      </w:pPr>
      <w:r w:rsidRPr="00E16EB1">
        <w:rPr>
          <w:rFonts w:ascii="Arial" w:hAnsi="Arial" w:cs="Arial"/>
          <w:b/>
          <w:sz w:val="22"/>
          <w:szCs w:val="22"/>
        </w:rPr>
        <w:t>Značenje pojmova</w:t>
      </w:r>
    </w:p>
    <w:p w14:paraId="604DD353" w14:textId="77777777" w:rsidR="004B09E2" w:rsidRPr="00E16EB1" w:rsidRDefault="00F51156"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3</w:t>
      </w:r>
      <w:r w:rsidR="004B09E2" w:rsidRPr="00E16EB1">
        <w:rPr>
          <w:rFonts w:ascii="Arial" w:hAnsi="Arial" w:cs="Arial"/>
          <w:b/>
          <w:bCs/>
          <w:sz w:val="22"/>
          <w:szCs w:val="22"/>
        </w:rPr>
        <w:t>.</w:t>
      </w:r>
    </w:p>
    <w:p w14:paraId="24B1134F" w14:textId="0C1157D4" w:rsidR="00DA7959" w:rsidRPr="00E16EB1" w:rsidRDefault="00DA7959" w:rsidP="00544865">
      <w:pPr>
        <w:autoSpaceDE w:val="0"/>
        <w:autoSpaceDN w:val="0"/>
        <w:adjustRightInd w:val="0"/>
        <w:spacing w:before="100" w:beforeAutospacing="1" w:line="276" w:lineRule="auto"/>
        <w:rPr>
          <w:rFonts w:ascii="Arial" w:hAnsi="Arial" w:cs="Arial"/>
          <w:sz w:val="22"/>
          <w:szCs w:val="22"/>
        </w:rPr>
      </w:pPr>
      <w:r w:rsidRPr="00E16EB1">
        <w:rPr>
          <w:rFonts w:ascii="Arial" w:hAnsi="Arial" w:cs="Arial"/>
          <w:sz w:val="22"/>
          <w:szCs w:val="22"/>
        </w:rPr>
        <w:t>Pojedini pojmovi u ovom pravilniku imaju sledeća značenja:</w:t>
      </w:r>
    </w:p>
    <w:p w14:paraId="383E96B7" w14:textId="18BE7035" w:rsidR="00DA7959" w:rsidRPr="00E16EB1" w:rsidRDefault="00DA7959" w:rsidP="00544865">
      <w:pPr>
        <w:pStyle w:val="Default"/>
        <w:numPr>
          <w:ilvl w:val="0"/>
          <w:numId w:val="13"/>
        </w:numPr>
        <w:spacing w:before="100" w:beforeAutospacing="1" w:line="276" w:lineRule="auto"/>
        <w:ind w:left="1080"/>
        <w:jc w:val="both"/>
        <w:rPr>
          <w:rFonts w:ascii="Arial" w:eastAsia="Times New Roman" w:hAnsi="Arial" w:cs="Arial"/>
          <w:sz w:val="22"/>
          <w:szCs w:val="22"/>
        </w:rPr>
      </w:pPr>
      <w:proofErr w:type="spellStart"/>
      <w:r w:rsidRPr="00E16EB1">
        <w:rPr>
          <w:rFonts w:ascii="Arial" w:hAnsi="Arial" w:cs="Arial"/>
          <w:b/>
          <w:sz w:val="22"/>
          <w:szCs w:val="22"/>
        </w:rPr>
        <w:t>Relevantno</w:t>
      </w:r>
      <w:proofErr w:type="spellEnd"/>
      <w:r w:rsidRPr="00E16EB1">
        <w:rPr>
          <w:rFonts w:ascii="Arial" w:hAnsi="Arial" w:cs="Arial"/>
          <w:b/>
          <w:sz w:val="22"/>
          <w:szCs w:val="22"/>
        </w:rPr>
        <w:t xml:space="preserve"> lice</w:t>
      </w:r>
      <w:r w:rsidRPr="00E16EB1">
        <w:rPr>
          <w:rFonts w:ascii="Arial" w:hAnsi="Arial" w:cs="Arial"/>
          <w:sz w:val="22"/>
          <w:szCs w:val="22"/>
        </w:rPr>
        <w:t xml:space="preserve"> – </w:t>
      </w:r>
      <w:r w:rsidR="00883B20" w:rsidRPr="00E16EB1">
        <w:rPr>
          <w:rFonts w:ascii="Arial" w:eastAsia="Times New Roman" w:hAnsi="Arial" w:cs="Arial"/>
          <w:sz w:val="22"/>
          <w:szCs w:val="22"/>
        </w:rPr>
        <w:t xml:space="preserve">(1) lice </w:t>
      </w:r>
      <w:proofErr w:type="spellStart"/>
      <w:r w:rsidR="00883B20" w:rsidRPr="00E16EB1">
        <w:rPr>
          <w:rFonts w:ascii="Arial" w:eastAsia="Times New Roman" w:hAnsi="Arial" w:cs="Arial"/>
          <w:sz w:val="22"/>
          <w:szCs w:val="22"/>
        </w:rPr>
        <w:t>sa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vlasničkim</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učešćem</w:t>
      </w:r>
      <w:proofErr w:type="spellEnd"/>
      <w:r w:rsidR="00883B20" w:rsidRPr="00E16EB1">
        <w:rPr>
          <w:rFonts w:ascii="Arial" w:eastAsia="Times New Roman" w:hAnsi="Arial" w:cs="Arial"/>
          <w:sz w:val="22"/>
          <w:szCs w:val="22"/>
        </w:rPr>
        <w:t xml:space="preserve"> u </w:t>
      </w:r>
      <w:proofErr w:type="spellStart"/>
      <w:r w:rsidR="00883B20" w:rsidRPr="00E16EB1">
        <w:rPr>
          <w:rFonts w:ascii="Arial" w:eastAsia="Times New Roman" w:hAnsi="Arial" w:cs="Arial"/>
          <w:sz w:val="22"/>
          <w:szCs w:val="22"/>
        </w:rPr>
        <w:t>Društvu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vezanom</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zastupniku</w:t>
      </w:r>
      <w:proofErr w:type="spellEnd"/>
      <w:r w:rsidR="00883B20" w:rsidRPr="00E16EB1">
        <w:rPr>
          <w:rFonts w:ascii="Arial" w:eastAsia="Times New Roman" w:hAnsi="Arial" w:cs="Arial"/>
          <w:sz w:val="22"/>
          <w:szCs w:val="22"/>
        </w:rPr>
        <w:t xml:space="preserve">, (2) lice </w:t>
      </w:r>
      <w:proofErr w:type="spellStart"/>
      <w:r w:rsidR="00883B20" w:rsidRPr="00E16EB1">
        <w:rPr>
          <w:rFonts w:ascii="Arial" w:eastAsia="Times New Roman" w:hAnsi="Arial" w:cs="Arial"/>
          <w:sz w:val="22"/>
          <w:szCs w:val="22"/>
        </w:rPr>
        <w:t>na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rukovodećoj</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poziciji</w:t>
      </w:r>
      <w:proofErr w:type="spellEnd"/>
      <w:r w:rsidR="00883B20" w:rsidRPr="00E16EB1">
        <w:rPr>
          <w:rFonts w:ascii="Arial" w:eastAsia="Times New Roman" w:hAnsi="Arial" w:cs="Arial"/>
          <w:sz w:val="22"/>
          <w:szCs w:val="22"/>
        </w:rPr>
        <w:t xml:space="preserve"> u </w:t>
      </w:r>
      <w:proofErr w:type="spellStart"/>
      <w:r w:rsidR="00883B20" w:rsidRPr="00E16EB1">
        <w:rPr>
          <w:rFonts w:ascii="Arial" w:eastAsia="Times New Roman" w:hAnsi="Arial" w:cs="Arial"/>
          <w:sz w:val="22"/>
          <w:szCs w:val="22"/>
        </w:rPr>
        <w:t>Društvu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vezanom</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direktor</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članovi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odbora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direktora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nadzornog</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odbora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Društva</w:t>
      </w:r>
      <w:proofErr w:type="spellEnd"/>
      <w:r w:rsidR="00883B20" w:rsidRPr="00E16EB1">
        <w:rPr>
          <w:rFonts w:ascii="Arial" w:eastAsia="Times New Roman" w:hAnsi="Arial" w:cs="Arial"/>
          <w:sz w:val="22"/>
          <w:szCs w:val="22"/>
        </w:rPr>
        <w:t>,</w:t>
      </w:r>
      <w:r w:rsidR="00A57393" w:rsidRPr="00E16EB1">
        <w:rPr>
          <w:rFonts w:ascii="Arial" w:eastAsia="Times New Roman" w:hAnsi="Arial" w:cs="Arial"/>
          <w:sz w:val="22"/>
          <w:szCs w:val="22"/>
        </w:rPr>
        <w:t xml:space="preserve"> </w:t>
      </w:r>
      <w:r w:rsidR="00883B20" w:rsidRPr="00E16EB1">
        <w:rPr>
          <w:rFonts w:ascii="Arial" w:eastAsia="Times New Roman" w:hAnsi="Arial" w:cs="Arial"/>
          <w:sz w:val="22"/>
          <w:szCs w:val="22"/>
        </w:rPr>
        <w:t xml:space="preserve">(3) </w:t>
      </w:r>
      <w:proofErr w:type="spellStart"/>
      <w:r w:rsidR="00883B20" w:rsidRPr="00E16EB1">
        <w:rPr>
          <w:rFonts w:ascii="Arial" w:eastAsia="Times New Roman" w:hAnsi="Arial" w:cs="Arial"/>
          <w:sz w:val="22"/>
          <w:szCs w:val="22"/>
        </w:rPr>
        <w:t>zaposleno</w:t>
      </w:r>
      <w:proofErr w:type="spellEnd"/>
      <w:r w:rsidR="00883B20" w:rsidRPr="00E16EB1">
        <w:rPr>
          <w:rFonts w:ascii="Arial" w:eastAsia="Times New Roman" w:hAnsi="Arial" w:cs="Arial"/>
          <w:sz w:val="22"/>
          <w:szCs w:val="22"/>
        </w:rPr>
        <w:t xml:space="preserve"> lice u </w:t>
      </w:r>
      <w:proofErr w:type="spellStart"/>
      <w:r w:rsidR="00883B20" w:rsidRPr="00E16EB1">
        <w:rPr>
          <w:rFonts w:ascii="Arial" w:eastAsia="Times New Roman" w:hAnsi="Arial" w:cs="Arial"/>
          <w:sz w:val="22"/>
          <w:szCs w:val="22"/>
        </w:rPr>
        <w:t>Društvu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w:t>
      </w:r>
      <w:proofErr w:type="spellEnd"/>
      <w:r w:rsidR="00883B20" w:rsidRPr="00E16EB1">
        <w:rPr>
          <w:rFonts w:ascii="Arial" w:eastAsia="Times New Roman" w:hAnsi="Arial" w:cs="Arial"/>
          <w:sz w:val="22"/>
          <w:szCs w:val="22"/>
        </w:rPr>
        <w:t>,</w:t>
      </w:r>
      <w:r w:rsidR="00A57393" w:rsidRPr="00E16EB1">
        <w:rPr>
          <w:rFonts w:ascii="Arial" w:eastAsia="Times New Roman" w:hAnsi="Arial" w:cs="Arial"/>
          <w:sz w:val="22"/>
          <w:szCs w:val="22"/>
        </w:rPr>
        <w:t xml:space="preserve"> </w:t>
      </w:r>
      <w:r w:rsidR="00883B20" w:rsidRPr="00E16EB1">
        <w:rPr>
          <w:rFonts w:ascii="Arial" w:eastAsia="Times New Roman" w:hAnsi="Arial" w:cs="Arial"/>
          <w:sz w:val="22"/>
          <w:szCs w:val="22"/>
        </w:rPr>
        <w:t xml:space="preserve">(4) </w:t>
      </w:r>
      <w:proofErr w:type="spellStart"/>
      <w:r w:rsidR="00883B20" w:rsidRPr="00E16EB1">
        <w:rPr>
          <w:rFonts w:ascii="Arial" w:eastAsia="Times New Roman" w:hAnsi="Arial" w:cs="Arial"/>
          <w:sz w:val="22"/>
          <w:szCs w:val="22"/>
        </w:rPr>
        <w:t>svako</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drugo</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fizičko</w:t>
      </w:r>
      <w:proofErr w:type="spellEnd"/>
      <w:r w:rsidR="00883B20" w:rsidRPr="00E16EB1">
        <w:rPr>
          <w:rFonts w:ascii="Arial" w:eastAsia="Times New Roman" w:hAnsi="Arial" w:cs="Arial"/>
          <w:sz w:val="22"/>
          <w:szCs w:val="22"/>
        </w:rPr>
        <w:t xml:space="preserve"> lice </w:t>
      </w:r>
      <w:proofErr w:type="spellStart"/>
      <w:r w:rsidR="00883B20" w:rsidRPr="00E16EB1">
        <w:rPr>
          <w:rFonts w:ascii="Arial" w:eastAsia="Times New Roman" w:hAnsi="Arial" w:cs="Arial"/>
          <w:sz w:val="22"/>
          <w:szCs w:val="22"/>
        </w:rPr>
        <w:t>koje</w:t>
      </w:r>
      <w:proofErr w:type="spellEnd"/>
      <w:r w:rsidR="00883B20" w:rsidRPr="00E16EB1">
        <w:rPr>
          <w:rFonts w:ascii="Arial" w:eastAsia="Times New Roman" w:hAnsi="Arial" w:cs="Arial"/>
          <w:sz w:val="22"/>
          <w:szCs w:val="22"/>
        </w:rPr>
        <w:t xml:space="preserve"> je </w:t>
      </w:r>
      <w:proofErr w:type="spellStart"/>
      <w:r w:rsidR="00883B20" w:rsidRPr="00E16EB1">
        <w:rPr>
          <w:rFonts w:ascii="Arial" w:eastAsia="Times New Roman" w:hAnsi="Arial" w:cs="Arial"/>
          <w:sz w:val="22"/>
          <w:szCs w:val="22"/>
        </w:rPr>
        <w:t>angažovano</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od</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strane</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Društva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vezanog</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pružanje</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usluga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iz</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njegove</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nadležnosti</w:t>
      </w:r>
      <w:proofErr w:type="spellEnd"/>
      <w:r w:rsidR="00883B20" w:rsidRPr="00E16EB1">
        <w:rPr>
          <w:rFonts w:ascii="Arial" w:eastAsia="Times New Roman" w:hAnsi="Arial" w:cs="Arial"/>
          <w:sz w:val="22"/>
          <w:szCs w:val="22"/>
        </w:rPr>
        <w:t xml:space="preserve">, (5) </w:t>
      </w:r>
      <w:proofErr w:type="spellStart"/>
      <w:r w:rsidR="00883B20" w:rsidRPr="00E16EB1">
        <w:rPr>
          <w:rFonts w:ascii="Arial" w:eastAsia="Times New Roman" w:hAnsi="Arial" w:cs="Arial"/>
          <w:sz w:val="22"/>
          <w:szCs w:val="22"/>
        </w:rPr>
        <w:t>fizičko</w:t>
      </w:r>
      <w:proofErr w:type="spellEnd"/>
      <w:r w:rsidR="00883B20" w:rsidRPr="00E16EB1">
        <w:rPr>
          <w:rFonts w:ascii="Arial" w:eastAsia="Times New Roman" w:hAnsi="Arial" w:cs="Arial"/>
          <w:sz w:val="22"/>
          <w:szCs w:val="22"/>
        </w:rPr>
        <w:t xml:space="preserve"> lice </w:t>
      </w:r>
      <w:proofErr w:type="spellStart"/>
      <w:r w:rsidR="00883B20" w:rsidRPr="00E16EB1">
        <w:rPr>
          <w:rFonts w:ascii="Arial" w:eastAsia="Times New Roman" w:hAnsi="Arial" w:cs="Arial"/>
          <w:sz w:val="22"/>
          <w:szCs w:val="22"/>
        </w:rPr>
        <w:t>koje</w:t>
      </w:r>
      <w:proofErr w:type="spellEnd"/>
      <w:r w:rsidR="00883B20" w:rsidRPr="00E16EB1">
        <w:rPr>
          <w:rFonts w:ascii="Arial" w:eastAsia="Times New Roman" w:hAnsi="Arial" w:cs="Arial"/>
          <w:sz w:val="22"/>
          <w:szCs w:val="22"/>
        </w:rPr>
        <w:t xml:space="preserve"> je </w:t>
      </w:r>
      <w:proofErr w:type="spellStart"/>
      <w:r w:rsidR="00883B20" w:rsidRPr="00E16EB1">
        <w:rPr>
          <w:rFonts w:ascii="Arial" w:eastAsia="Times New Roman" w:hAnsi="Arial" w:cs="Arial"/>
          <w:sz w:val="22"/>
          <w:szCs w:val="22"/>
        </w:rPr>
        <w:t>direktno</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uključeno</w:t>
      </w:r>
      <w:proofErr w:type="spellEnd"/>
      <w:r w:rsidR="00883B20" w:rsidRPr="00E16EB1">
        <w:rPr>
          <w:rFonts w:ascii="Arial" w:eastAsia="Times New Roman" w:hAnsi="Arial" w:cs="Arial"/>
          <w:sz w:val="22"/>
          <w:szCs w:val="22"/>
        </w:rPr>
        <w:t xml:space="preserve"> u </w:t>
      </w:r>
      <w:proofErr w:type="spellStart"/>
      <w:r w:rsidR="00883B20" w:rsidRPr="00E16EB1">
        <w:rPr>
          <w:rFonts w:ascii="Arial" w:eastAsia="Times New Roman" w:hAnsi="Arial" w:cs="Arial"/>
          <w:sz w:val="22"/>
          <w:szCs w:val="22"/>
        </w:rPr>
        <w:t>pružanje</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usluga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Društvu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njegovom</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vezanom</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zastupniku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na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temelju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ugovora</w:t>
      </w:r>
      <w:proofErr w:type="spellEnd"/>
      <w:r w:rsidR="00883B20" w:rsidRPr="00E16EB1">
        <w:rPr>
          <w:rFonts w:ascii="Arial" w:eastAsia="Times New Roman" w:hAnsi="Arial" w:cs="Arial"/>
          <w:sz w:val="22"/>
          <w:szCs w:val="22"/>
        </w:rPr>
        <w:t xml:space="preserve"> o </w:t>
      </w:r>
      <w:proofErr w:type="spellStart"/>
      <w:r w:rsidR="00883B20" w:rsidRPr="00E16EB1">
        <w:rPr>
          <w:rFonts w:ascii="Arial" w:eastAsia="Times New Roman" w:hAnsi="Arial" w:cs="Arial"/>
          <w:sz w:val="22"/>
          <w:szCs w:val="22"/>
        </w:rPr>
        <w:t>poveravanju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poslovnih</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procesa</w:t>
      </w:r>
      <w:proofErr w:type="spellEnd"/>
      <w:r w:rsidR="00883B20" w:rsidRPr="00E16EB1">
        <w:rPr>
          <w:rFonts w:ascii="Arial" w:eastAsia="Times New Roman" w:hAnsi="Arial" w:cs="Arial"/>
          <w:sz w:val="22"/>
          <w:szCs w:val="22"/>
        </w:rPr>
        <w:t xml:space="preserve">, a u </w:t>
      </w:r>
      <w:proofErr w:type="spellStart"/>
      <w:r w:rsidR="00883B20" w:rsidRPr="00E16EB1">
        <w:rPr>
          <w:rFonts w:ascii="Arial" w:eastAsia="Times New Roman" w:hAnsi="Arial" w:cs="Arial"/>
          <w:sz w:val="22"/>
          <w:szCs w:val="22"/>
        </w:rPr>
        <w:t>svrhu</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pružanja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investicionih</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usluga</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ili</w:t>
      </w:r>
      <w:proofErr w:type="spellEnd"/>
      <w:r w:rsidR="00883B20" w:rsidRPr="00E16EB1">
        <w:rPr>
          <w:rFonts w:ascii="Arial" w:eastAsia="Times New Roman" w:hAnsi="Arial" w:cs="Arial"/>
          <w:sz w:val="22"/>
          <w:szCs w:val="22"/>
        </w:rPr>
        <w:t xml:space="preserve"> </w:t>
      </w:r>
      <w:proofErr w:type="spellStart"/>
      <w:r w:rsidR="00883B20" w:rsidRPr="00E16EB1">
        <w:rPr>
          <w:rFonts w:ascii="Arial" w:eastAsia="Times New Roman" w:hAnsi="Arial" w:cs="Arial"/>
          <w:sz w:val="22"/>
          <w:szCs w:val="22"/>
        </w:rPr>
        <w:t>aktivnosti</w:t>
      </w:r>
      <w:proofErr w:type="spellEnd"/>
      <w:r w:rsidR="00883B20" w:rsidRPr="00E16EB1">
        <w:rPr>
          <w:rFonts w:ascii="Arial" w:eastAsia="Times New Roman" w:hAnsi="Arial" w:cs="Arial"/>
          <w:sz w:val="22"/>
          <w:szCs w:val="22"/>
        </w:rPr>
        <w:t xml:space="preserve"> </w:t>
      </w:r>
      <w:proofErr w:type="spellStart"/>
      <w:r w:rsidR="00A57393" w:rsidRPr="00E16EB1">
        <w:rPr>
          <w:rFonts w:ascii="Arial" w:eastAsia="Times New Roman" w:hAnsi="Arial" w:cs="Arial"/>
          <w:sz w:val="22"/>
          <w:szCs w:val="22"/>
        </w:rPr>
        <w:t>D</w:t>
      </w:r>
      <w:r w:rsidR="00883B20" w:rsidRPr="00E16EB1">
        <w:rPr>
          <w:rFonts w:ascii="Arial" w:eastAsia="Times New Roman" w:hAnsi="Arial" w:cs="Arial"/>
          <w:sz w:val="22"/>
          <w:szCs w:val="22"/>
        </w:rPr>
        <w:t>ruštva</w:t>
      </w:r>
      <w:proofErr w:type="spellEnd"/>
      <w:r w:rsidRPr="00E16EB1">
        <w:rPr>
          <w:rFonts w:ascii="Arial" w:eastAsia="Times New Roman" w:hAnsi="Arial" w:cs="Arial"/>
          <w:sz w:val="22"/>
          <w:szCs w:val="22"/>
        </w:rPr>
        <w:t xml:space="preserve">; </w:t>
      </w:r>
    </w:p>
    <w:p w14:paraId="5428BC3A" w14:textId="56200589" w:rsidR="00F526EA" w:rsidRPr="00E16EB1" w:rsidRDefault="00DA7959" w:rsidP="00544865">
      <w:pPr>
        <w:pStyle w:val="ListParagraph"/>
        <w:numPr>
          <w:ilvl w:val="0"/>
          <w:numId w:val="13"/>
        </w:numPr>
        <w:autoSpaceDE w:val="0"/>
        <w:autoSpaceDN w:val="0"/>
        <w:adjustRightInd w:val="0"/>
        <w:spacing w:before="100" w:beforeAutospacing="1" w:line="276" w:lineRule="auto"/>
        <w:ind w:left="1080"/>
        <w:jc w:val="both"/>
        <w:rPr>
          <w:rFonts w:ascii="Arial" w:hAnsi="Arial" w:cs="Arial"/>
          <w:spacing w:val="-4"/>
          <w:sz w:val="22"/>
          <w:szCs w:val="22"/>
          <w:lang w:val="en-US" w:eastAsia="en-US"/>
        </w:rPr>
      </w:pPr>
      <w:r w:rsidRPr="00E16EB1">
        <w:rPr>
          <w:rFonts w:ascii="Arial" w:hAnsi="Arial" w:cs="Arial"/>
          <w:b/>
          <w:sz w:val="22"/>
          <w:szCs w:val="22"/>
        </w:rPr>
        <w:t>Lična transakcija</w:t>
      </w:r>
      <w:r w:rsidRPr="00E16EB1">
        <w:rPr>
          <w:rFonts w:ascii="Arial" w:hAnsi="Arial" w:cs="Arial"/>
          <w:sz w:val="22"/>
          <w:szCs w:val="22"/>
        </w:rPr>
        <w:t xml:space="preserve"> – </w:t>
      </w:r>
      <w:r w:rsidR="00883B20" w:rsidRPr="00E16EB1">
        <w:rPr>
          <w:rFonts w:ascii="Arial" w:hAnsi="Arial" w:cs="Arial"/>
          <w:sz w:val="22"/>
          <w:szCs w:val="22"/>
        </w:rPr>
        <w:t>je transakcija finansijskim instrumentom izvršena od strane ili u ime relevantnog lica delujući van delokruga aktivnosti koje obavlja kao relevantno lice ili koja je izvršena za račun relevantnog lica, lica sa kojim je relevantno lice u rodbinskoj vezi ili sa kojim je blisko povezano u smislu Zakona ili lica čiji je odnos sa relevantnim licem takve prirode da relevantno lice ima neposredan ili posredan materijalni interes od rezultata transakcije, a koji nije provizija ili naknada za izvršenje transakcije</w:t>
      </w:r>
      <w:r w:rsidRPr="00E16EB1">
        <w:rPr>
          <w:rFonts w:ascii="Arial" w:hAnsi="Arial" w:cs="Arial"/>
          <w:spacing w:val="-4"/>
          <w:sz w:val="22"/>
          <w:szCs w:val="22"/>
          <w:lang w:val="en-US" w:eastAsia="en-US"/>
        </w:rPr>
        <w:t>;</w:t>
      </w:r>
    </w:p>
    <w:p w14:paraId="39C9DD6E" w14:textId="5C2F00F5" w:rsidR="00DA7959" w:rsidRPr="00E16EB1" w:rsidRDefault="005507C9" w:rsidP="00544865">
      <w:pPr>
        <w:pStyle w:val="NormalWeb"/>
        <w:numPr>
          <w:ilvl w:val="0"/>
          <w:numId w:val="13"/>
        </w:numPr>
        <w:spacing w:before="100" w:beforeAutospacing="1" w:after="0" w:line="276" w:lineRule="auto"/>
        <w:ind w:left="1080"/>
        <w:jc w:val="both"/>
        <w:rPr>
          <w:rFonts w:ascii="Arial" w:eastAsia="Calibri" w:hAnsi="Arial" w:cs="Arial"/>
          <w:color w:val="000000"/>
          <w:sz w:val="22"/>
          <w:szCs w:val="22"/>
        </w:rPr>
      </w:pPr>
      <w:proofErr w:type="spellStart"/>
      <w:r w:rsidRPr="00E16EB1">
        <w:rPr>
          <w:rFonts w:ascii="Arial" w:eastAsia="Calibri" w:hAnsi="Arial" w:cs="Arial"/>
          <w:b/>
          <w:color w:val="000000"/>
          <w:sz w:val="22"/>
          <w:szCs w:val="22"/>
        </w:rPr>
        <w:t>F</w:t>
      </w:r>
      <w:r w:rsidR="00DA7959" w:rsidRPr="00E16EB1">
        <w:rPr>
          <w:rFonts w:ascii="Arial" w:eastAsia="Calibri" w:hAnsi="Arial" w:cs="Arial"/>
          <w:b/>
          <w:color w:val="000000"/>
          <w:sz w:val="22"/>
          <w:szCs w:val="22"/>
        </w:rPr>
        <w:t>inansijski</w:t>
      </w:r>
      <w:proofErr w:type="spellEnd"/>
      <w:r w:rsidR="00DA7959" w:rsidRPr="00E16EB1">
        <w:rPr>
          <w:rFonts w:ascii="Arial" w:eastAsia="Calibri" w:hAnsi="Arial" w:cs="Arial"/>
          <w:b/>
          <w:color w:val="000000"/>
          <w:sz w:val="22"/>
          <w:szCs w:val="22"/>
        </w:rPr>
        <w:t xml:space="preserve"> </w:t>
      </w:r>
      <w:proofErr w:type="spellStart"/>
      <w:r w:rsidR="00DA7959" w:rsidRPr="00E16EB1">
        <w:rPr>
          <w:rFonts w:ascii="Arial" w:eastAsia="Calibri" w:hAnsi="Arial" w:cs="Arial"/>
          <w:b/>
          <w:color w:val="000000"/>
          <w:sz w:val="22"/>
          <w:szCs w:val="22"/>
        </w:rPr>
        <w:t>instrumenti</w:t>
      </w:r>
      <w:proofErr w:type="spellEnd"/>
      <w:r w:rsidR="00DA7959" w:rsidRPr="00E16EB1">
        <w:rPr>
          <w:rFonts w:ascii="Arial" w:eastAsia="Calibri" w:hAnsi="Arial" w:cs="Arial"/>
          <w:color w:val="000000"/>
          <w:sz w:val="22"/>
          <w:szCs w:val="22"/>
        </w:rPr>
        <w:t xml:space="preserve"> </w:t>
      </w:r>
      <w:proofErr w:type="spellStart"/>
      <w:r w:rsidR="00DA7959" w:rsidRPr="00E16EB1">
        <w:rPr>
          <w:rFonts w:ascii="Arial" w:eastAsia="Calibri" w:hAnsi="Arial" w:cs="Arial"/>
          <w:color w:val="000000"/>
          <w:sz w:val="22"/>
          <w:szCs w:val="22"/>
        </w:rPr>
        <w:t>su</w:t>
      </w:r>
      <w:proofErr w:type="spellEnd"/>
      <w:r w:rsidR="00DA7959" w:rsidRPr="00E16EB1">
        <w:rPr>
          <w:rFonts w:ascii="Arial" w:eastAsia="Calibri" w:hAnsi="Arial" w:cs="Arial"/>
          <w:color w:val="000000"/>
          <w:sz w:val="22"/>
          <w:szCs w:val="22"/>
        </w:rPr>
        <w:t>:</w:t>
      </w:r>
    </w:p>
    <w:p w14:paraId="10408F11" w14:textId="77777777" w:rsidR="00DA7959" w:rsidRPr="00E16EB1" w:rsidRDefault="00DA7959" w:rsidP="00544865">
      <w:pPr>
        <w:pStyle w:val="NormalWeb"/>
        <w:numPr>
          <w:ilvl w:val="0"/>
          <w:numId w:val="15"/>
        </w:numPr>
        <w:spacing w:before="100" w:beforeAutospacing="1" w:after="0" w:line="276" w:lineRule="auto"/>
        <w:jc w:val="both"/>
        <w:rPr>
          <w:rFonts w:ascii="Arial" w:hAnsi="Arial" w:cs="Arial"/>
          <w:spacing w:val="-4"/>
          <w:sz w:val="22"/>
          <w:szCs w:val="22"/>
        </w:rPr>
      </w:pPr>
      <w:proofErr w:type="spellStart"/>
      <w:r w:rsidRPr="00E16EB1">
        <w:rPr>
          <w:rFonts w:ascii="Arial" w:eastAsia="Calibri" w:hAnsi="Arial" w:cs="Arial"/>
          <w:color w:val="000000"/>
          <w:sz w:val="22"/>
          <w:szCs w:val="22"/>
        </w:rPr>
        <w:t>prenosive</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hartije</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od</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vrednosti</w:t>
      </w:r>
      <w:proofErr w:type="spellEnd"/>
      <w:r w:rsidRPr="00E16EB1">
        <w:rPr>
          <w:rFonts w:ascii="Arial" w:eastAsia="Calibri" w:hAnsi="Arial" w:cs="Arial"/>
          <w:color w:val="000000"/>
          <w:sz w:val="22"/>
          <w:szCs w:val="22"/>
        </w:rPr>
        <w:t xml:space="preserve"> </w:t>
      </w:r>
      <w:r w:rsidRPr="00E16EB1">
        <w:rPr>
          <w:rFonts w:ascii="Arial" w:hAnsi="Arial" w:cs="Arial"/>
          <w:spacing w:val="-4"/>
          <w:sz w:val="22"/>
          <w:szCs w:val="22"/>
        </w:rPr>
        <w:t xml:space="preserve">- </w:t>
      </w:r>
      <w:proofErr w:type="spellStart"/>
      <w:r w:rsidRPr="00E16EB1">
        <w:rPr>
          <w:rFonts w:ascii="Arial" w:hAnsi="Arial" w:cs="Arial"/>
          <w:spacing w:val="-4"/>
          <w:sz w:val="22"/>
          <w:szCs w:val="22"/>
        </w:rPr>
        <w:t>sve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vrste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hartija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od</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vrednosti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kojima</w:t>
      </w:r>
      <w:proofErr w:type="spellEnd"/>
      <w:r w:rsidRPr="00E16EB1">
        <w:rPr>
          <w:rFonts w:ascii="Arial" w:hAnsi="Arial" w:cs="Arial"/>
          <w:spacing w:val="-4"/>
          <w:sz w:val="22"/>
          <w:szCs w:val="22"/>
        </w:rPr>
        <w:t xml:space="preserve"> se </w:t>
      </w:r>
      <w:proofErr w:type="spellStart"/>
      <w:r w:rsidRPr="00E16EB1">
        <w:rPr>
          <w:rFonts w:ascii="Arial" w:hAnsi="Arial" w:cs="Arial"/>
          <w:spacing w:val="-4"/>
          <w:sz w:val="22"/>
          <w:szCs w:val="22"/>
        </w:rPr>
        <w:t>može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trgovati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na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tržištu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kapitala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izuzev</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instrumenata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plaćanja</w:t>
      </w:r>
      <w:proofErr w:type="spellEnd"/>
      <w:r w:rsidRPr="00E16EB1">
        <w:rPr>
          <w:rFonts w:ascii="Arial" w:hAnsi="Arial" w:cs="Arial"/>
          <w:spacing w:val="-4"/>
          <w:sz w:val="22"/>
          <w:szCs w:val="22"/>
        </w:rPr>
        <w:t xml:space="preserve"> i to: </w:t>
      </w:r>
      <w:proofErr w:type="spellStart"/>
      <w:r w:rsidRPr="00E16EB1">
        <w:rPr>
          <w:rFonts w:ascii="Arial" w:hAnsi="Arial" w:cs="Arial"/>
          <w:spacing w:val="-4"/>
          <w:sz w:val="22"/>
          <w:szCs w:val="22"/>
        </w:rPr>
        <w:t>akcije</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depozitne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potvrde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koje</w:t>
      </w:r>
      <w:proofErr w:type="spellEnd"/>
      <w:r w:rsidRPr="00E16EB1">
        <w:rPr>
          <w:rFonts w:ascii="Arial" w:hAnsi="Arial" w:cs="Arial"/>
          <w:spacing w:val="-4"/>
          <w:sz w:val="22"/>
          <w:szCs w:val="22"/>
        </w:rPr>
        <w:t xml:space="preserve"> se </w:t>
      </w:r>
      <w:proofErr w:type="spellStart"/>
      <w:r w:rsidRPr="00E16EB1">
        <w:rPr>
          <w:rFonts w:ascii="Arial" w:hAnsi="Arial" w:cs="Arial"/>
          <w:spacing w:val="-4"/>
          <w:sz w:val="22"/>
          <w:szCs w:val="22"/>
        </w:rPr>
        <w:t>odnose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na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akcije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obveznice</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drugi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oblici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sekjuritizovanog</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duga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uključujući</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depozitne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potvrde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koje</w:t>
      </w:r>
      <w:proofErr w:type="spellEnd"/>
      <w:r w:rsidRPr="00E16EB1">
        <w:rPr>
          <w:rFonts w:ascii="Arial" w:hAnsi="Arial" w:cs="Arial"/>
          <w:spacing w:val="-4"/>
          <w:sz w:val="22"/>
          <w:szCs w:val="22"/>
        </w:rPr>
        <w:t xml:space="preserve"> se </w:t>
      </w:r>
      <w:proofErr w:type="spellStart"/>
      <w:r w:rsidRPr="00E16EB1">
        <w:rPr>
          <w:rFonts w:ascii="Arial" w:hAnsi="Arial" w:cs="Arial"/>
          <w:spacing w:val="-4"/>
          <w:sz w:val="22"/>
          <w:szCs w:val="22"/>
        </w:rPr>
        <w:t>odnose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na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navedene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hartije</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druge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hartije</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od</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vrednosti</w:t>
      </w:r>
      <w:proofErr w:type="spellEnd"/>
      <w:r w:rsidRPr="00E16EB1">
        <w:rPr>
          <w:rFonts w:ascii="Arial" w:hAnsi="Arial" w:cs="Arial"/>
          <w:spacing w:val="-4"/>
          <w:sz w:val="22"/>
          <w:szCs w:val="22"/>
        </w:rPr>
        <w:t xml:space="preserve"> u </w:t>
      </w:r>
      <w:proofErr w:type="spellStart"/>
      <w:r w:rsidRPr="00E16EB1">
        <w:rPr>
          <w:rFonts w:ascii="Arial" w:hAnsi="Arial" w:cs="Arial"/>
          <w:spacing w:val="-4"/>
          <w:sz w:val="22"/>
          <w:szCs w:val="22"/>
        </w:rPr>
        <w:t>skladu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sa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Zakonom</w:t>
      </w:r>
      <w:proofErr w:type="spellEnd"/>
      <w:r w:rsidRPr="00E16EB1">
        <w:rPr>
          <w:rFonts w:ascii="Arial" w:hAnsi="Arial" w:cs="Arial"/>
          <w:spacing w:val="-4"/>
          <w:sz w:val="22"/>
          <w:szCs w:val="22"/>
        </w:rPr>
        <w:t>;</w:t>
      </w:r>
    </w:p>
    <w:p w14:paraId="17BD4B4E" w14:textId="77777777" w:rsidR="00DA7959" w:rsidRPr="00E16EB1" w:rsidRDefault="00DA7959" w:rsidP="00544865">
      <w:pPr>
        <w:pStyle w:val="NormalWeb"/>
        <w:numPr>
          <w:ilvl w:val="0"/>
          <w:numId w:val="15"/>
        </w:numPr>
        <w:spacing w:before="100" w:beforeAutospacing="1" w:after="0" w:line="276" w:lineRule="auto"/>
        <w:jc w:val="both"/>
        <w:rPr>
          <w:rFonts w:ascii="Arial" w:eastAsia="Calibri" w:hAnsi="Arial" w:cs="Arial"/>
          <w:color w:val="000000"/>
          <w:sz w:val="22"/>
          <w:szCs w:val="22"/>
        </w:rPr>
      </w:pPr>
      <w:proofErr w:type="spellStart"/>
      <w:r w:rsidRPr="00E16EB1">
        <w:rPr>
          <w:rFonts w:ascii="Arial" w:eastAsia="Calibri" w:hAnsi="Arial" w:cs="Arial"/>
          <w:color w:val="000000"/>
          <w:sz w:val="22"/>
          <w:szCs w:val="22"/>
        </w:rPr>
        <w:t>instrumenti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tržišta</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novca</w:t>
      </w:r>
      <w:proofErr w:type="spellEnd"/>
      <w:r w:rsidRPr="00E16EB1">
        <w:rPr>
          <w:rFonts w:ascii="Arial" w:eastAsia="Calibri" w:hAnsi="Arial" w:cs="Arial"/>
          <w:color w:val="000000"/>
          <w:sz w:val="22"/>
          <w:szCs w:val="22"/>
        </w:rPr>
        <w:t xml:space="preserve">: </w:t>
      </w:r>
      <w:proofErr w:type="spellStart"/>
      <w:r w:rsidRPr="00E16EB1">
        <w:rPr>
          <w:rFonts w:ascii="Arial" w:hAnsi="Arial" w:cs="Arial"/>
          <w:spacing w:val="-4"/>
          <w:sz w:val="22"/>
          <w:szCs w:val="22"/>
        </w:rPr>
        <w:t>trezorski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blagajnički</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komercijalni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zapisi</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sertifikati</w:t>
      </w:r>
      <w:proofErr w:type="spellEnd"/>
      <w:r w:rsidRPr="00E16EB1">
        <w:rPr>
          <w:rFonts w:ascii="Arial" w:hAnsi="Arial" w:cs="Arial"/>
          <w:spacing w:val="-4"/>
          <w:sz w:val="22"/>
          <w:szCs w:val="22"/>
        </w:rPr>
        <w:t xml:space="preserve"> o </w:t>
      </w:r>
      <w:proofErr w:type="spellStart"/>
      <w:r w:rsidRPr="00E16EB1">
        <w:rPr>
          <w:rFonts w:ascii="Arial" w:hAnsi="Arial" w:cs="Arial"/>
          <w:spacing w:val="-4"/>
          <w:sz w:val="22"/>
          <w:szCs w:val="22"/>
        </w:rPr>
        <w:t>depozitu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izuzev</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instrumenata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plaćanja</w:t>
      </w:r>
      <w:proofErr w:type="spellEnd"/>
      <w:r w:rsidRPr="00E16EB1">
        <w:rPr>
          <w:rFonts w:ascii="Arial" w:eastAsia="Calibri" w:hAnsi="Arial" w:cs="Arial"/>
          <w:color w:val="000000"/>
          <w:sz w:val="22"/>
          <w:szCs w:val="22"/>
        </w:rPr>
        <w:t>;</w:t>
      </w:r>
    </w:p>
    <w:p w14:paraId="53FEB7CA" w14:textId="77777777" w:rsidR="00DA7959" w:rsidRPr="00E16EB1" w:rsidRDefault="00DA7959" w:rsidP="00544865">
      <w:pPr>
        <w:pStyle w:val="NormalWeb"/>
        <w:numPr>
          <w:ilvl w:val="0"/>
          <w:numId w:val="15"/>
        </w:numPr>
        <w:spacing w:before="100" w:beforeAutospacing="1" w:after="0" w:line="276" w:lineRule="auto"/>
        <w:jc w:val="both"/>
        <w:rPr>
          <w:rFonts w:ascii="Arial" w:eastAsia="Calibri" w:hAnsi="Arial" w:cs="Arial"/>
          <w:color w:val="000000"/>
          <w:sz w:val="22"/>
          <w:szCs w:val="22"/>
        </w:rPr>
      </w:pPr>
      <w:proofErr w:type="spellStart"/>
      <w:r w:rsidRPr="00E16EB1">
        <w:rPr>
          <w:rFonts w:ascii="Arial" w:eastAsia="Calibri" w:hAnsi="Arial" w:cs="Arial"/>
          <w:color w:val="000000"/>
          <w:sz w:val="22"/>
          <w:szCs w:val="22"/>
        </w:rPr>
        <w:t>jedinice</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institucija</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kolektivnog</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investiranja</w:t>
      </w:r>
      <w:proofErr w:type="spellEnd"/>
      <w:r w:rsidRPr="00E16EB1">
        <w:rPr>
          <w:rFonts w:ascii="Arial" w:eastAsia="Calibri" w:hAnsi="Arial" w:cs="Arial"/>
          <w:color w:val="000000"/>
          <w:sz w:val="22"/>
          <w:szCs w:val="22"/>
        </w:rPr>
        <w:t>;</w:t>
      </w:r>
    </w:p>
    <w:p w14:paraId="6DDDB305" w14:textId="77777777" w:rsidR="00DA7959" w:rsidRPr="00E16EB1" w:rsidRDefault="00DA7959" w:rsidP="00544865">
      <w:pPr>
        <w:pStyle w:val="NormalWeb"/>
        <w:numPr>
          <w:ilvl w:val="0"/>
          <w:numId w:val="15"/>
        </w:numPr>
        <w:spacing w:before="100" w:beforeAutospacing="1" w:after="0" w:line="276" w:lineRule="auto"/>
        <w:jc w:val="both"/>
        <w:rPr>
          <w:rFonts w:ascii="Arial" w:eastAsia="Calibri" w:hAnsi="Arial" w:cs="Arial"/>
          <w:color w:val="000000"/>
          <w:sz w:val="22"/>
          <w:szCs w:val="22"/>
        </w:rPr>
      </w:pPr>
      <w:proofErr w:type="spellStart"/>
      <w:r w:rsidRPr="00E16EB1">
        <w:rPr>
          <w:rFonts w:ascii="Arial" w:eastAsia="Calibri" w:hAnsi="Arial" w:cs="Arial"/>
          <w:color w:val="000000"/>
          <w:sz w:val="22"/>
          <w:szCs w:val="22"/>
        </w:rPr>
        <w:t>opcije</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fjučersi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svopovi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kamatni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forvardi</w:t>
      </w:r>
      <w:proofErr w:type="spellEnd"/>
      <w:r w:rsidRPr="00E16EB1">
        <w:rPr>
          <w:rFonts w:ascii="Arial" w:eastAsia="Calibri" w:hAnsi="Arial" w:cs="Arial"/>
          <w:color w:val="000000"/>
          <w:sz w:val="22"/>
          <w:szCs w:val="22"/>
        </w:rPr>
        <w:t xml:space="preserve"> i </w:t>
      </w:r>
      <w:proofErr w:type="spellStart"/>
      <w:r w:rsidRPr="00E16EB1">
        <w:rPr>
          <w:rFonts w:ascii="Arial" w:eastAsia="Calibri" w:hAnsi="Arial" w:cs="Arial"/>
          <w:color w:val="000000"/>
          <w:sz w:val="22"/>
          <w:szCs w:val="22"/>
        </w:rPr>
        <w:t>ostali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izvedeni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finansijski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instrumenti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definisani</w:t>
      </w:r>
      <w:proofErr w:type="spellEnd"/>
      <w:r w:rsidRPr="00E16EB1">
        <w:rPr>
          <w:rFonts w:ascii="Arial" w:eastAsia="Calibri" w:hAnsi="Arial" w:cs="Arial"/>
          <w:color w:val="000000"/>
          <w:sz w:val="22"/>
          <w:szCs w:val="22"/>
        </w:rPr>
        <w:t xml:space="preserve"> </w:t>
      </w:r>
      <w:proofErr w:type="spellStart"/>
      <w:r w:rsidRPr="00E16EB1">
        <w:rPr>
          <w:rFonts w:ascii="Arial" w:eastAsia="Calibri" w:hAnsi="Arial" w:cs="Arial"/>
          <w:color w:val="000000"/>
          <w:sz w:val="22"/>
          <w:szCs w:val="22"/>
        </w:rPr>
        <w:t>Zakonom</w:t>
      </w:r>
      <w:proofErr w:type="spellEnd"/>
      <w:r w:rsidRPr="00E16EB1">
        <w:rPr>
          <w:rFonts w:ascii="Arial" w:eastAsia="Calibri" w:hAnsi="Arial" w:cs="Arial"/>
          <w:color w:val="000000"/>
          <w:sz w:val="22"/>
          <w:szCs w:val="22"/>
        </w:rPr>
        <w:t>;</w:t>
      </w:r>
    </w:p>
    <w:p w14:paraId="6D29C392" w14:textId="04D0DC3C" w:rsidR="00DA7959" w:rsidRPr="00E16EB1" w:rsidRDefault="00DA7959" w:rsidP="00544865">
      <w:pPr>
        <w:pStyle w:val="NormalWeb"/>
        <w:numPr>
          <w:ilvl w:val="0"/>
          <w:numId w:val="13"/>
        </w:numPr>
        <w:spacing w:before="100" w:beforeAutospacing="1" w:after="0" w:line="276" w:lineRule="auto"/>
        <w:ind w:left="1080"/>
        <w:jc w:val="both"/>
        <w:rPr>
          <w:rFonts w:ascii="Arial" w:hAnsi="Arial" w:cs="Arial"/>
          <w:sz w:val="22"/>
          <w:szCs w:val="22"/>
        </w:rPr>
      </w:pPr>
      <w:proofErr w:type="spellStart"/>
      <w:r w:rsidRPr="00E16EB1">
        <w:rPr>
          <w:rFonts w:ascii="Arial" w:hAnsi="Arial" w:cs="Arial"/>
          <w:b/>
          <w:sz w:val="22"/>
          <w:szCs w:val="22"/>
        </w:rPr>
        <w:t>Transakcije</w:t>
      </w:r>
      <w:proofErr w:type="spellEnd"/>
      <w:r w:rsidRPr="00E16EB1">
        <w:rPr>
          <w:rFonts w:ascii="Arial" w:hAnsi="Arial" w:cs="Arial"/>
          <w:b/>
          <w:sz w:val="22"/>
          <w:szCs w:val="22"/>
        </w:rPr>
        <w:t xml:space="preserve"> </w:t>
      </w:r>
      <w:proofErr w:type="spellStart"/>
      <w:r w:rsidRPr="00E16EB1">
        <w:rPr>
          <w:rFonts w:ascii="Arial" w:hAnsi="Arial" w:cs="Arial"/>
          <w:b/>
          <w:sz w:val="22"/>
          <w:szCs w:val="22"/>
        </w:rPr>
        <w:t>kojima</w:t>
      </w:r>
      <w:proofErr w:type="spellEnd"/>
      <w:r w:rsidRPr="00E16EB1">
        <w:rPr>
          <w:rFonts w:ascii="Arial" w:hAnsi="Arial" w:cs="Arial"/>
          <w:b/>
          <w:sz w:val="22"/>
          <w:szCs w:val="22"/>
        </w:rPr>
        <w:t xml:space="preserve"> se </w:t>
      </w:r>
      <w:proofErr w:type="spellStart"/>
      <w:r w:rsidRPr="00E16EB1">
        <w:rPr>
          <w:rFonts w:ascii="Arial" w:hAnsi="Arial" w:cs="Arial"/>
          <w:b/>
          <w:sz w:val="22"/>
          <w:szCs w:val="22"/>
        </w:rPr>
        <w:t>finansiraju</w:t>
      </w:r>
      <w:proofErr w:type="spellEnd"/>
      <w:r w:rsidRPr="00E16EB1">
        <w:rPr>
          <w:rFonts w:ascii="Arial" w:hAnsi="Arial" w:cs="Arial"/>
          <w:b/>
          <w:sz w:val="22"/>
          <w:szCs w:val="22"/>
        </w:rPr>
        <w:t xml:space="preserve"> </w:t>
      </w:r>
      <w:proofErr w:type="spellStart"/>
      <w:r w:rsidRPr="00E16EB1">
        <w:rPr>
          <w:rFonts w:ascii="Arial" w:hAnsi="Arial" w:cs="Arial"/>
          <w:b/>
          <w:sz w:val="22"/>
          <w:szCs w:val="22"/>
        </w:rPr>
        <w:t>hartije</w:t>
      </w:r>
      <w:proofErr w:type="spellEnd"/>
      <w:r w:rsidRPr="00E16EB1">
        <w:rPr>
          <w:rFonts w:ascii="Arial" w:hAnsi="Arial" w:cs="Arial"/>
          <w:b/>
          <w:sz w:val="22"/>
          <w:szCs w:val="22"/>
        </w:rPr>
        <w:t xml:space="preserve"> </w:t>
      </w:r>
      <w:proofErr w:type="spellStart"/>
      <w:r w:rsidRPr="00E16EB1">
        <w:rPr>
          <w:rFonts w:ascii="Arial" w:hAnsi="Arial" w:cs="Arial"/>
          <w:b/>
          <w:sz w:val="22"/>
          <w:szCs w:val="22"/>
        </w:rPr>
        <w:t>od</w:t>
      </w:r>
      <w:proofErr w:type="spellEnd"/>
      <w:r w:rsidRPr="00E16EB1">
        <w:rPr>
          <w:rFonts w:ascii="Arial" w:hAnsi="Arial" w:cs="Arial"/>
          <w:b/>
          <w:sz w:val="22"/>
          <w:szCs w:val="22"/>
        </w:rPr>
        <w:t xml:space="preserve"> </w:t>
      </w:r>
      <w:proofErr w:type="spellStart"/>
      <w:r w:rsidRPr="00E16EB1">
        <w:rPr>
          <w:rFonts w:ascii="Arial" w:hAnsi="Arial" w:cs="Arial"/>
          <w:b/>
          <w:sz w:val="22"/>
          <w:szCs w:val="22"/>
        </w:rPr>
        <w:t>vrednosti</w:t>
      </w:r>
      <w:proofErr w:type="spellEnd"/>
      <w:r w:rsidRPr="00E16EB1">
        <w:rPr>
          <w:rFonts w:ascii="Arial" w:hAnsi="Arial" w:cs="Arial"/>
          <w:sz w:val="22"/>
          <w:szCs w:val="22"/>
        </w:rPr>
        <w:t xml:space="preserve"> – </w:t>
      </w:r>
      <w:proofErr w:type="spellStart"/>
      <w:r w:rsidRPr="00E16EB1">
        <w:rPr>
          <w:rFonts w:ascii="Arial" w:hAnsi="Arial" w:cs="Arial"/>
          <w:sz w:val="22"/>
          <w:szCs w:val="22"/>
        </w:rPr>
        <w:t>transakcije</w:t>
      </w:r>
      <w:proofErr w:type="spellEnd"/>
      <w:r w:rsidRPr="00E16EB1">
        <w:rPr>
          <w:rFonts w:ascii="Arial" w:hAnsi="Arial" w:cs="Arial"/>
          <w:sz w:val="22"/>
          <w:szCs w:val="22"/>
        </w:rPr>
        <w:t xml:space="preserve"> </w:t>
      </w:r>
      <w:proofErr w:type="spellStart"/>
      <w:r w:rsidRPr="00E16EB1">
        <w:rPr>
          <w:rFonts w:ascii="Arial" w:hAnsi="Arial" w:cs="Arial"/>
          <w:sz w:val="22"/>
          <w:szCs w:val="22"/>
        </w:rPr>
        <w:t>pozajmljivanja</w:t>
      </w:r>
      <w:proofErr w:type="spellEnd"/>
      <w:r w:rsidRPr="00E16EB1">
        <w:rPr>
          <w:rFonts w:ascii="Arial" w:hAnsi="Arial" w:cs="Arial"/>
          <w:sz w:val="22"/>
          <w:szCs w:val="22"/>
        </w:rPr>
        <w:t xml:space="preserve"> </w:t>
      </w:r>
      <w:proofErr w:type="spellStart"/>
      <w:r w:rsidRPr="00E16EB1">
        <w:rPr>
          <w:rFonts w:ascii="Arial" w:hAnsi="Arial" w:cs="Arial"/>
          <w:sz w:val="22"/>
          <w:szCs w:val="22"/>
        </w:rPr>
        <w:t>finansijskih</w:t>
      </w:r>
      <w:proofErr w:type="spellEnd"/>
      <w:r w:rsidRPr="00E16EB1">
        <w:rPr>
          <w:rFonts w:ascii="Arial" w:hAnsi="Arial" w:cs="Arial"/>
          <w:sz w:val="22"/>
          <w:szCs w:val="22"/>
        </w:rPr>
        <w:t xml:space="preserve"> </w:t>
      </w:r>
      <w:proofErr w:type="spellStart"/>
      <w:r w:rsidRPr="00E16EB1">
        <w:rPr>
          <w:rFonts w:ascii="Arial" w:hAnsi="Arial" w:cs="Arial"/>
          <w:sz w:val="22"/>
          <w:szCs w:val="22"/>
        </w:rPr>
        <w:t>instrumenata</w:t>
      </w:r>
      <w:proofErr w:type="spellEnd"/>
      <w:r w:rsidRPr="00E16EB1">
        <w:rPr>
          <w:rFonts w:ascii="Arial" w:hAnsi="Arial" w:cs="Arial"/>
          <w:sz w:val="22"/>
          <w:szCs w:val="22"/>
        </w:rPr>
        <w:t xml:space="preserve">, repo </w:t>
      </w:r>
      <w:proofErr w:type="spellStart"/>
      <w:r w:rsidRPr="00E16EB1">
        <w:rPr>
          <w:rFonts w:ascii="Arial" w:hAnsi="Arial" w:cs="Arial"/>
          <w:sz w:val="22"/>
          <w:szCs w:val="22"/>
        </w:rPr>
        <w:t>ugovori</w:t>
      </w:r>
      <w:proofErr w:type="spellEnd"/>
      <w:r w:rsidRPr="00E16EB1">
        <w:rPr>
          <w:rFonts w:ascii="Arial" w:hAnsi="Arial" w:cs="Arial"/>
          <w:sz w:val="22"/>
          <w:szCs w:val="22"/>
        </w:rPr>
        <w:t xml:space="preserve"> </w:t>
      </w:r>
      <w:proofErr w:type="spellStart"/>
      <w:r w:rsidRPr="00E16EB1">
        <w:rPr>
          <w:rFonts w:ascii="Arial" w:hAnsi="Arial" w:cs="Arial"/>
          <w:sz w:val="22"/>
          <w:szCs w:val="22"/>
        </w:rPr>
        <w:t>ili</w:t>
      </w:r>
      <w:proofErr w:type="spellEnd"/>
      <w:r w:rsidRPr="00E16EB1">
        <w:rPr>
          <w:rFonts w:ascii="Arial" w:hAnsi="Arial" w:cs="Arial"/>
          <w:sz w:val="22"/>
          <w:szCs w:val="22"/>
        </w:rPr>
        <w:t xml:space="preserve"> </w:t>
      </w:r>
      <w:proofErr w:type="spellStart"/>
      <w:r w:rsidRPr="00E16EB1">
        <w:rPr>
          <w:rFonts w:ascii="Arial" w:hAnsi="Arial" w:cs="Arial"/>
          <w:sz w:val="22"/>
          <w:szCs w:val="22"/>
        </w:rPr>
        <w:t>obrnuti</w:t>
      </w:r>
      <w:proofErr w:type="spellEnd"/>
      <w:r w:rsidRPr="00E16EB1">
        <w:rPr>
          <w:rFonts w:ascii="Arial" w:hAnsi="Arial" w:cs="Arial"/>
          <w:sz w:val="22"/>
          <w:szCs w:val="22"/>
        </w:rPr>
        <w:t xml:space="preserve"> repo </w:t>
      </w:r>
      <w:proofErr w:type="spellStart"/>
      <w:r w:rsidRPr="00E16EB1">
        <w:rPr>
          <w:rFonts w:ascii="Arial" w:hAnsi="Arial" w:cs="Arial"/>
          <w:sz w:val="22"/>
          <w:szCs w:val="22"/>
        </w:rPr>
        <w:t>ugovori</w:t>
      </w:r>
      <w:proofErr w:type="spellEnd"/>
      <w:r w:rsidRPr="00E16EB1">
        <w:rPr>
          <w:rFonts w:ascii="Arial" w:hAnsi="Arial" w:cs="Arial"/>
          <w:sz w:val="22"/>
          <w:szCs w:val="22"/>
        </w:rPr>
        <w:t xml:space="preserve">, </w:t>
      </w:r>
      <w:proofErr w:type="spellStart"/>
      <w:r w:rsidRPr="00E16EB1">
        <w:rPr>
          <w:rFonts w:ascii="Arial" w:hAnsi="Arial" w:cs="Arial"/>
          <w:sz w:val="22"/>
          <w:szCs w:val="22"/>
        </w:rPr>
        <w:t>ili</w:t>
      </w:r>
      <w:proofErr w:type="spellEnd"/>
      <w:r w:rsidRPr="00E16EB1">
        <w:rPr>
          <w:rFonts w:ascii="Arial" w:hAnsi="Arial" w:cs="Arial"/>
          <w:sz w:val="22"/>
          <w:szCs w:val="22"/>
        </w:rPr>
        <w:t xml:space="preserve"> </w:t>
      </w:r>
      <w:proofErr w:type="spellStart"/>
      <w:r w:rsidRPr="00E16EB1">
        <w:rPr>
          <w:rFonts w:ascii="Arial" w:hAnsi="Arial" w:cs="Arial"/>
          <w:sz w:val="22"/>
          <w:szCs w:val="22"/>
        </w:rPr>
        <w:t>druge</w:t>
      </w:r>
      <w:proofErr w:type="spellEnd"/>
      <w:r w:rsidRPr="00E16EB1">
        <w:rPr>
          <w:rFonts w:ascii="Arial" w:hAnsi="Arial" w:cs="Arial"/>
          <w:sz w:val="22"/>
          <w:szCs w:val="22"/>
        </w:rPr>
        <w:t xml:space="preserve"> </w:t>
      </w:r>
      <w:proofErr w:type="spellStart"/>
      <w:r w:rsidRPr="00E16EB1">
        <w:rPr>
          <w:rFonts w:ascii="Arial" w:hAnsi="Arial" w:cs="Arial"/>
          <w:sz w:val="22"/>
          <w:szCs w:val="22"/>
        </w:rPr>
        <w:t>transakcije</w:t>
      </w:r>
      <w:proofErr w:type="spellEnd"/>
      <w:r w:rsidRPr="00E16EB1">
        <w:rPr>
          <w:rFonts w:ascii="Arial" w:hAnsi="Arial" w:cs="Arial"/>
          <w:sz w:val="22"/>
          <w:szCs w:val="22"/>
        </w:rPr>
        <w:t xml:space="preserve"> </w:t>
      </w:r>
      <w:proofErr w:type="spellStart"/>
      <w:r w:rsidRPr="00E16EB1">
        <w:rPr>
          <w:rFonts w:ascii="Arial" w:hAnsi="Arial" w:cs="Arial"/>
          <w:sz w:val="22"/>
          <w:szCs w:val="22"/>
        </w:rPr>
        <w:t>koje</w:t>
      </w:r>
      <w:proofErr w:type="spellEnd"/>
      <w:r w:rsidRPr="00E16EB1">
        <w:rPr>
          <w:rFonts w:ascii="Arial" w:hAnsi="Arial" w:cs="Arial"/>
          <w:sz w:val="22"/>
          <w:szCs w:val="22"/>
        </w:rPr>
        <w:t xml:space="preserve"> </w:t>
      </w:r>
      <w:proofErr w:type="spellStart"/>
      <w:r w:rsidRPr="00E16EB1">
        <w:rPr>
          <w:rFonts w:ascii="Arial" w:hAnsi="Arial" w:cs="Arial"/>
          <w:sz w:val="22"/>
          <w:szCs w:val="22"/>
        </w:rPr>
        <w:t>uključuju</w:t>
      </w:r>
      <w:proofErr w:type="spellEnd"/>
      <w:r w:rsidRPr="00E16EB1">
        <w:rPr>
          <w:rFonts w:ascii="Arial" w:hAnsi="Arial" w:cs="Arial"/>
          <w:sz w:val="22"/>
          <w:szCs w:val="22"/>
        </w:rPr>
        <w:t xml:space="preserve"> </w:t>
      </w:r>
      <w:proofErr w:type="spellStart"/>
      <w:r w:rsidRPr="00E16EB1">
        <w:rPr>
          <w:rFonts w:ascii="Arial" w:hAnsi="Arial" w:cs="Arial"/>
          <w:sz w:val="22"/>
          <w:szCs w:val="22"/>
        </w:rPr>
        <w:t>kupovinu</w:t>
      </w:r>
      <w:proofErr w:type="spellEnd"/>
      <w:r w:rsidRPr="00E16EB1">
        <w:rPr>
          <w:rFonts w:ascii="Arial" w:hAnsi="Arial" w:cs="Arial"/>
          <w:sz w:val="22"/>
          <w:szCs w:val="22"/>
        </w:rPr>
        <w:t xml:space="preserve"> </w:t>
      </w:r>
      <w:proofErr w:type="spellStart"/>
      <w:r w:rsidRPr="00E16EB1">
        <w:rPr>
          <w:rFonts w:ascii="Arial" w:hAnsi="Arial" w:cs="Arial"/>
          <w:sz w:val="22"/>
          <w:szCs w:val="22"/>
        </w:rPr>
        <w:t>hartija</w:t>
      </w:r>
      <w:proofErr w:type="spellEnd"/>
      <w:r w:rsidRPr="00E16EB1">
        <w:rPr>
          <w:rFonts w:ascii="Arial" w:hAnsi="Arial" w:cs="Arial"/>
          <w:sz w:val="22"/>
          <w:szCs w:val="22"/>
        </w:rPr>
        <w:t xml:space="preserve"> </w:t>
      </w:r>
      <w:proofErr w:type="spellStart"/>
      <w:r w:rsidRPr="00E16EB1">
        <w:rPr>
          <w:rFonts w:ascii="Arial" w:hAnsi="Arial" w:cs="Arial"/>
          <w:sz w:val="22"/>
          <w:szCs w:val="22"/>
        </w:rPr>
        <w:t>od</w:t>
      </w:r>
      <w:proofErr w:type="spellEnd"/>
      <w:r w:rsidRPr="00E16EB1">
        <w:rPr>
          <w:rFonts w:ascii="Arial" w:hAnsi="Arial" w:cs="Arial"/>
          <w:sz w:val="22"/>
          <w:szCs w:val="22"/>
        </w:rPr>
        <w:t xml:space="preserve"> </w:t>
      </w:r>
      <w:proofErr w:type="spellStart"/>
      <w:r w:rsidRPr="00E16EB1">
        <w:rPr>
          <w:rFonts w:ascii="Arial" w:hAnsi="Arial" w:cs="Arial"/>
          <w:sz w:val="22"/>
          <w:szCs w:val="22"/>
        </w:rPr>
        <w:t>vrednosti</w:t>
      </w:r>
      <w:proofErr w:type="spellEnd"/>
      <w:r w:rsidRPr="00E16EB1">
        <w:rPr>
          <w:rFonts w:ascii="Arial" w:hAnsi="Arial" w:cs="Arial"/>
          <w:sz w:val="22"/>
          <w:szCs w:val="22"/>
        </w:rPr>
        <w:t xml:space="preserve"> i </w:t>
      </w:r>
      <w:proofErr w:type="spellStart"/>
      <w:r w:rsidRPr="00E16EB1">
        <w:rPr>
          <w:rFonts w:ascii="Arial" w:hAnsi="Arial" w:cs="Arial"/>
          <w:sz w:val="22"/>
          <w:szCs w:val="22"/>
        </w:rPr>
        <w:t>njihovu</w:t>
      </w:r>
      <w:proofErr w:type="spellEnd"/>
      <w:r w:rsidRPr="00E16EB1">
        <w:rPr>
          <w:rFonts w:ascii="Arial" w:hAnsi="Arial" w:cs="Arial"/>
          <w:sz w:val="22"/>
          <w:szCs w:val="22"/>
        </w:rPr>
        <w:t xml:space="preserve"> </w:t>
      </w:r>
      <w:proofErr w:type="spellStart"/>
      <w:r w:rsidRPr="00E16EB1">
        <w:rPr>
          <w:rFonts w:ascii="Arial" w:hAnsi="Arial" w:cs="Arial"/>
          <w:sz w:val="22"/>
          <w:szCs w:val="22"/>
        </w:rPr>
        <w:t>ponovnu</w:t>
      </w:r>
      <w:proofErr w:type="spellEnd"/>
      <w:r w:rsidRPr="00E16EB1">
        <w:rPr>
          <w:rFonts w:ascii="Arial" w:hAnsi="Arial" w:cs="Arial"/>
          <w:sz w:val="22"/>
          <w:szCs w:val="22"/>
        </w:rPr>
        <w:t xml:space="preserve"> </w:t>
      </w:r>
      <w:proofErr w:type="spellStart"/>
      <w:r w:rsidRPr="00E16EB1">
        <w:rPr>
          <w:rFonts w:ascii="Arial" w:hAnsi="Arial" w:cs="Arial"/>
          <w:sz w:val="22"/>
          <w:szCs w:val="22"/>
        </w:rPr>
        <w:t>prodaju</w:t>
      </w:r>
      <w:proofErr w:type="spellEnd"/>
      <w:r w:rsidRPr="00E16EB1">
        <w:rPr>
          <w:rFonts w:ascii="Arial" w:hAnsi="Arial" w:cs="Arial"/>
          <w:sz w:val="22"/>
          <w:szCs w:val="22"/>
        </w:rPr>
        <w:t xml:space="preserve"> </w:t>
      </w:r>
      <w:proofErr w:type="spellStart"/>
      <w:r w:rsidRPr="00E16EB1">
        <w:rPr>
          <w:rFonts w:ascii="Arial" w:hAnsi="Arial" w:cs="Arial"/>
          <w:spacing w:val="-4"/>
          <w:sz w:val="22"/>
          <w:szCs w:val="22"/>
        </w:rPr>
        <w:t>ili</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prodaju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hartija</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od</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vrednosti</w:t>
      </w:r>
      <w:proofErr w:type="spellEnd"/>
      <w:r w:rsidRPr="00E16EB1">
        <w:rPr>
          <w:rFonts w:ascii="Arial" w:hAnsi="Arial" w:cs="Arial"/>
          <w:spacing w:val="-4"/>
          <w:sz w:val="22"/>
          <w:szCs w:val="22"/>
        </w:rPr>
        <w:t xml:space="preserve"> i </w:t>
      </w:r>
      <w:proofErr w:type="spellStart"/>
      <w:r w:rsidRPr="00E16EB1">
        <w:rPr>
          <w:rFonts w:ascii="Arial" w:hAnsi="Arial" w:cs="Arial"/>
          <w:spacing w:val="-4"/>
          <w:sz w:val="22"/>
          <w:szCs w:val="22"/>
        </w:rPr>
        <w:t>njihovu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ponovnu</w:t>
      </w:r>
      <w:proofErr w:type="spellEnd"/>
      <w:r w:rsidRPr="00E16EB1">
        <w:rPr>
          <w:rFonts w:ascii="Arial" w:hAnsi="Arial" w:cs="Arial"/>
          <w:spacing w:val="-4"/>
          <w:sz w:val="22"/>
          <w:szCs w:val="22"/>
        </w:rPr>
        <w:t xml:space="preserve"> </w:t>
      </w:r>
      <w:proofErr w:type="spellStart"/>
      <w:r w:rsidRPr="00E16EB1">
        <w:rPr>
          <w:rFonts w:ascii="Arial" w:hAnsi="Arial" w:cs="Arial"/>
          <w:spacing w:val="-4"/>
          <w:sz w:val="22"/>
          <w:szCs w:val="22"/>
        </w:rPr>
        <w:t>kupovinu</w:t>
      </w:r>
      <w:proofErr w:type="spellEnd"/>
      <w:r w:rsidRPr="00E16EB1">
        <w:rPr>
          <w:rFonts w:ascii="Arial" w:hAnsi="Arial" w:cs="Arial"/>
          <w:spacing w:val="-4"/>
          <w:sz w:val="22"/>
          <w:szCs w:val="22"/>
        </w:rPr>
        <w:t xml:space="preserve">; </w:t>
      </w:r>
    </w:p>
    <w:p w14:paraId="7640A282" w14:textId="5B9D9D1F" w:rsidR="00DA7959" w:rsidRPr="00E16EB1" w:rsidRDefault="00223875" w:rsidP="00544865">
      <w:pPr>
        <w:pStyle w:val="NormalWeb"/>
        <w:numPr>
          <w:ilvl w:val="0"/>
          <w:numId w:val="13"/>
        </w:numPr>
        <w:spacing w:before="100" w:beforeAutospacing="1" w:after="0" w:line="276" w:lineRule="auto"/>
        <w:ind w:left="1080"/>
        <w:jc w:val="both"/>
        <w:rPr>
          <w:rFonts w:ascii="Arial" w:hAnsi="Arial" w:cs="Arial"/>
          <w:spacing w:val="-4"/>
          <w:sz w:val="22"/>
          <w:szCs w:val="22"/>
        </w:rPr>
      </w:pPr>
      <w:proofErr w:type="spellStart"/>
      <w:r w:rsidRPr="00E16EB1">
        <w:rPr>
          <w:rFonts w:ascii="Arial" w:hAnsi="Arial" w:cs="Arial"/>
          <w:b/>
          <w:spacing w:val="-4"/>
          <w:sz w:val="22"/>
          <w:szCs w:val="22"/>
        </w:rPr>
        <w:t>K</w:t>
      </w:r>
      <w:r w:rsidR="00DA7959" w:rsidRPr="00E16EB1">
        <w:rPr>
          <w:rFonts w:ascii="Arial" w:hAnsi="Arial" w:cs="Arial"/>
          <w:b/>
          <w:spacing w:val="-4"/>
          <w:sz w:val="22"/>
          <w:szCs w:val="22"/>
        </w:rPr>
        <w:t>lijent</w:t>
      </w:r>
      <w:proofErr w:type="spellEnd"/>
      <w:r w:rsidR="00DA7959" w:rsidRPr="00E16EB1">
        <w:rPr>
          <w:rFonts w:ascii="Arial" w:hAnsi="Arial" w:cs="Arial"/>
          <w:b/>
          <w:spacing w:val="-4"/>
          <w:sz w:val="22"/>
          <w:szCs w:val="22"/>
        </w:rPr>
        <w:t xml:space="preserve"> </w:t>
      </w:r>
      <w:r w:rsidR="00DA7959" w:rsidRPr="00E16EB1">
        <w:rPr>
          <w:rFonts w:ascii="Arial" w:hAnsi="Arial" w:cs="Arial"/>
          <w:sz w:val="22"/>
          <w:szCs w:val="22"/>
        </w:rPr>
        <w:t xml:space="preserve">– </w:t>
      </w:r>
      <w:proofErr w:type="spellStart"/>
      <w:r w:rsidR="00DA7959" w:rsidRPr="00E16EB1">
        <w:rPr>
          <w:rFonts w:ascii="Arial" w:hAnsi="Arial" w:cs="Arial"/>
          <w:spacing w:val="-4"/>
          <w:sz w:val="22"/>
          <w:szCs w:val="22"/>
        </w:rPr>
        <w:t>pravno</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ili</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fizičko</w:t>
      </w:r>
      <w:proofErr w:type="spellEnd"/>
      <w:r w:rsidR="00DA7959" w:rsidRPr="00E16EB1">
        <w:rPr>
          <w:rFonts w:ascii="Arial" w:hAnsi="Arial" w:cs="Arial"/>
          <w:spacing w:val="-4"/>
          <w:sz w:val="22"/>
          <w:szCs w:val="22"/>
        </w:rPr>
        <w:t xml:space="preserve"> lice </w:t>
      </w:r>
      <w:proofErr w:type="spellStart"/>
      <w:r w:rsidR="00DA7959" w:rsidRPr="00E16EB1">
        <w:rPr>
          <w:rFonts w:ascii="Arial" w:hAnsi="Arial" w:cs="Arial"/>
          <w:spacing w:val="-4"/>
          <w:sz w:val="22"/>
          <w:szCs w:val="22"/>
        </w:rPr>
        <w:t>kojem</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Društvo</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pruža</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investicionu</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odnosno</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dodatnu</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uslugu</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kao</w:t>
      </w:r>
      <w:proofErr w:type="spellEnd"/>
      <w:r w:rsidR="00DA7959" w:rsidRPr="00E16EB1">
        <w:rPr>
          <w:rFonts w:ascii="Arial" w:hAnsi="Arial" w:cs="Arial"/>
          <w:spacing w:val="-4"/>
          <w:sz w:val="22"/>
          <w:szCs w:val="22"/>
        </w:rPr>
        <w:t xml:space="preserve"> i lice </w:t>
      </w:r>
      <w:proofErr w:type="spellStart"/>
      <w:r w:rsidR="00DA7959" w:rsidRPr="00E16EB1">
        <w:rPr>
          <w:rFonts w:ascii="Arial" w:hAnsi="Arial" w:cs="Arial"/>
          <w:spacing w:val="-4"/>
          <w:sz w:val="22"/>
          <w:szCs w:val="22"/>
        </w:rPr>
        <w:t>koje</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može</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postati</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klijent</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Društva</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potencijalni</w:t>
      </w:r>
      <w:proofErr w:type="spellEnd"/>
      <w:r w:rsidR="00DA7959" w:rsidRPr="00E16EB1">
        <w:rPr>
          <w:rFonts w:ascii="Arial" w:hAnsi="Arial" w:cs="Arial"/>
          <w:spacing w:val="-4"/>
          <w:sz w:val="22"/>
          <w:szCs w:val="22"/>
        </w:rPr>
        <w:t xml:space="preserve"> </w:t>
      </w:r>
      <w:proofErr w:type="spellStart"/>
      <w:r w:rsidR="00DA7959" w:rsidRPr="00E16EB1">
        <w:rPr>
          <w:rFonts w:ascii="Arial" w:hAnsi="Arial" w:cs="Arial"/>
          <w:spacing w:val="-4"/>
          <w:sz w:val="22"/>
          <w:szCs w:val="22"/>
        </w:rPr>
        <w:t>klijent</w:t>
      </w:r>
      <w:proofErr w:type="spellEnd"/>
      <w:r w:rsidR="00DA7959" w:rsidRPr="00E16EB1">
        <w:rPr>
          <w:rFonts w:ascii="Arial" w:hAnsi="Arial" w:cs="Arial"/>
          <w:spacing w:val="-4"/>
          <w:sz w:val="22"/>
          <w:szCs w:val="22"/>
        </w:rPr>
        <w:t>);</w:t>
      </w:r>
    </w:p>
    <w:p w14:paraId="28A759C7" w14:textId="48A1985C" w:rsidR="00DA7959" w:rsidRPr="00E16EB1" w:rsidRDefault="00DA7959" w:rsidP="00544865">
      <w:pPr>
        <w:pStyle w:val="NormalWeb"/>
        <w:numPr>
          <w:ilvl w:val="0"/>
          <w:numId w:val="13"/>
        </w:numPr>
        <w:spacing w:before="100" w:beforeAutospacing="1" w:after="0" w:line="276" w:lineRule="auto"/>
        <w:ind w:left="1080"/>
        <w:jc w:val="both"/>
        <w:rPr>
          <w:rFonts w:ascii="Arial" w:hAnsi="Arial" w:cs="Arial"/>
          <w:sz w:val="22"/>
          <w:szCs w:val="22"/>
        </w:rPr>
      </w:pPr>
      <w:proofErr w:type="spellStart"/>
      <w:r w:rsidRPr="00E16EB1">
        <w:rPr>
          <w:rFonts w:ascii="Arial" w:hAnsi="Arial" w:cs="Arial"/>
          <w:b/>
          <w:bCs/>
          <w:spacing w:val="-4"/>
          <w:sz w:val="22"/>
          <w:szCs w:val="22"/>
        </w:rPr>
        <w:t>Relevantni</w:t>
      </w:r>
      <w:proofErr w:type="spellEnd"/>
      <w:r w:rsidRPr="00E16EB1">
        <w:rPr>
          <w:rFonts w:ascii="Arial" w:hAnsi="Arial" w:cs="Arial"/>
          <w:b/>
          <w:bCs/>
          <w:spacing w:val="-4"/>
          <w:sz w:val="22"/>
          <w:szCs w:val="22"/>
        </w:rPr>
        <w:t xml:space="preserve"> </w:t>
      </w:r>
      <w:proofErr w:type="spellStart"/>
      <w:r w:rsidRPr="00E16EB1">
        <w:rPr>
          <w:rFonts w:ascii="Arial" w:hAnsi="Arial" w:cs="Arial"/>
          <w:b/>
          <w:bCs/>
          <w:spacing w:val="-4"/>
          <w:sz w:val="22"/>
          <w:szCs w:val="22"/>
        </w:rPr>
        <w:t>propisi</w:t>
      </w:r>
      <w:proofErr w:type="spellEnd"/>
      <w:r w:rsidRPr="00E16EB1">
        <w:rPr>
          <w:rFonts w:ascii="Arial" w:hAnsi="Arial" w:cs="Arial"/>
          <w:spacing w:val="-4"/>
          <w:sz w:val="22"/>
          <w:szCs w:val="22"/>
        </w:rPr>
        <w:t xml:space="preserve"> </w:t>
      </w:r>
      <w:r w:rsidRPr="00E16EB1">
        <w:rPr>
          <w:rFonts w:ascii="Arial" w:hAnsi="Arial" w:cs="Arial"/>
          <w:sz w:val="22"/>
          <w:szCs w:val="22"/>
        </w:rPr>
        <w:t xml:space="preserve">– </w:t>
      </w:r>
      <w:proofErr w:type="spellStart"/>
      <w:r w:rsidRPr="00E16EB1">
        <w:rPr>
          <w:rFonts w:ascii="Arial" w:hAnsi="Arial" w:cs="Arial"/>
          <w:sz w:val="22"/>
          <w:szCs w:val="22"/>
        </w:rPr>
        <w:t>Zakon</w:t>
      </w:r>
      <w:proofErr w:type="spellEnd"/>
      <w:r w:rsidRPr="00E16EB1">
        <w:rPr>
          <w:rFonts w:ascii="Arial" w:hAnsi="Arial" w:cs="Arial"/>
          <w:sz w:val="22"/>
          <w:szCs w:val="22"/>
        </w:rPr>
        <w:t xml:space="preserve"> o </w:t>
      </w:r>
      <w:proofErr w:type="spellStart"/>
      <w:r w:rsidRPr="00E16EB1">
        <w:rPr>
          <w:rFonts w:ascii="Arial" w:hAnsi="Arial" w:cs="Arial"/>
          <w:sz w:val="22"/>
          <w:szCs w:val="22"/>
        </w:rPr>
        <w:t>tržištu</w:t>
      </w:r>
      <w:proofErr w:type="spellEnd"/>
      <w:r w:rsidRPr="00E16EB1">
        <w:rPr>
          <w:rFonts w:ascii="Arial" w:hAnsi="Arial" w:cs="Arial"/>
          <w:sz w:val="22"/>
          <w:szCs w:val="22"/>
        </w:rPr>
        <w:t xml:space="preserve"> </w:t>
      </w:r>
      <w:proofErr w:type="spellStart"/>
      <w:r w:rsidRPr="00E16EB1">
        <w:rPr>
          <w:rFonts w:ascii="Arial" w:hAnsi="Arial" w:cs="Arial"/>
          <w:sz w:val="22"/>
          <w:szCs w:val="22"/>
        </w:rPr>
        <w:t>kapitala</w:t>
      </w:r>
      <w:proofErr w:type="spellEnd"/>
      <w:r w:rsidRPr="00E16EB1">
        <w:rPr>
          <w:rFonts w:ascii="Arial" w:hAnsi="Arial" w:cs="Arial"/>
          <w:sz w:val="22"/>
          <w:szCs w:val="22"/>
        </w:rPr>
        <w:t xml:space="preserve"> (“Sl. </w:t>
      </w:r>
      <w:proofErr w:type="spellStart"/>
      <w:r w:rsidRPr="00E16EB1">
        <w:rPr>
          <w:rFonts w:ascii="Arial" w:hAnsi="Arial" w:cs="Arial"/>
          <w:sz w:val="22"/>
          <w:szCs w:val="22"/>
        </w:rPr>
        <w:t>glasnik</w:t>
      </w:r>
      <w:proofErr w:type="spellEnd"/>
      <w:r w:rsidRPr="00E16EB1">
        <w:rPr>
          <w:rFonts w:ascii="Arial" w:hAnsi="Arial" w:cs="Arial"/>
          <w:sz w:val="22"/>
          <w:szCs w:val="22"/>
        </w:rPr>
        <w:t xml:space="preserve"> RS”, </w:t>
      </w:r>
      <w:r w:rsidR="00883B20" w:rsidRPr="00E16EB1">
        <w:rPr>
          <w:rFonts w:ascii="Arial" w:hAnsi="Arial" w:cs="Arial"/>
          <w:sz w:val="22"/>
          <w:szCs w:val="22"/>
        </w:rPr>
        <w:t>129</w:t>
      </w:r>
      <w:r w:rsidRPr="00E16EB1">
        <w:rPr>
          <w:rFonts w:ascii="Arial" w:hAnsi="Arial" w:cs="Arial"/>
          <w:sz w:val="22"/>
          <w:szCs w:val="22"/>
        </w:rPr>
        <w:t>/</w:t>
      </w:r>
      <w:r w:rsidR="00883B20" w:rsidRPr="00E16EB1">
        <w:rPr>
          <w:rFonts w:ascii="Arial" w:hAnsi="Arial" w:cs="Arial"/>
          <w:sz w:val="22"/>
          <w:szCs w:val="22"/>
        </w:rPr>
        <w:t xml:space="preserve">2021 </w:t>
      </w:r>
      <w:r w:rsidRPr="00E16EB1">
        <w:rPr>
          <w:rFonts w:ascii="Arial" w:hAnsi="Arial" w:cs="Arial"/>
          <w:sz w:val="22"/>
          <w:szCs w:val="22"/>
        </w:rPr>
        <w:t xml:space="preserve">– u </w:t>
      </w:r>
      <w:proofErr w:type="spellStart"/>
      <w:r w:rsidRPr="00E16EB1">
        <w:rPr>
          <w:rFonts w:ascii="Arial" w:hAnsi="Arial" w:cs="Arial"/>
          <w:sz w:val="22"/>
          <w:szCs w:val="22"/>
        </w:rPr>
        <w:t>daljem</w:t>
      </w:r>
      <w:proofErr w:type="spellEnd"/>
      <w:r w:rsidRPr="00E16EB1">
        <w:rPr>
          <w:rFonts w:ascii="Arial" w:hAnsi="Arial" w:cs="Arial"/>
          <w:sz w:val="22"/>
          <w:szCs w:val="22"/>
        </w:rPr>
        <w:t xml:space="preserve"> </w:t>
      </w:r>
      <w:proofErr w:type="spellStart"/>
      <w:r w:rsidRPr="00E16EB1">
        <w:rPr>
          <w:rFonts w:ascii="Arial" w:hAnsi="Arial" w:cs="Arial"/>
          <w:sz w:val="22"/>
          <w:szCs w:val="22"/>
        </w:rPr>
        <w:t>tekstu</w:t>
      </w:r>
      <w:proofErr w:type="spellEnd"/>
      <w:r w:rsidRPr="00E16EB1">
        <w:rPr>
          <w:rFonts w:ascii="Arial" w:hAnsi="Arial" w:cs="Arial"/>
          <w:sz w:val="22"/>
          <w:szCs w:val="22"/>
        </w:rPr>
        <w:t xml:space="preserve">: </w:t>
      </w:r>
      <w:proofErr w:type="spellStart"/>
      <w:r w:rsidRPr="00E16EB1">
        <w:rPr>
          <w:rFonts w:ascii="Arial" w:hAnsi="Arial" w:cs="Arial"/>
          <w:sz w:val="22"/>
          <w:szCs w:val="22"/>
        </w:rPr>
        <w:t>Zakon</w:t>
      </w:r>
      <w:proofErr w:type="spellEnd"/>
      <w:r w:rsidRPr="00E16EB1">
        <w:rPr>
          <w:rFonts w:ascii="Arial" w:hAnsi="Arial" w:cs="Arial"/>
          <w:sz w:val="22"/>
          <w:szCs w:val="22"/>
        </w:rPr>
        <w:t xml:space="preserve">), </w:t>
      </w:r>
      <w:proofErr w:type="spellStart"/>
      <w:r w:rsidRPr="00E16EB1">
        <w:rPr>
          <w:rFonts w:ascii="Arial" w:hAnsi="Arial" w:cs="Arial"/>
          <w:sz w:val="22"/>
          <w:szCs w:val="22"/>
        </w:rPr>
        <w:t>pravilnici</w:t>
      </w:r>
      <w:proofErr w:type="spellEnd"/>
      <w:r w:rsidRPr="00E16EB1">
        <w:rPr>
          <w:rFonts w:ascii="Arial" w:hAnsi="Arial" w:cs="Arial"/>
          <w:sz w:val="22"/>
          <w:szCs w:val="22"/>
        </w:rPr>
        <w:t xml:space="preserve"> </w:t>
      </w:r>
      <w:proofErr w:type="spellStart"/>
      <w:r w:rsidRPr="00E16EB1">
        <w:rPr>
          <w:rFonts w:ascii="Arial" w:hAnsi="Arial" w:cs="Arial"/>
          <w:sz w:val="22"/>
          <w:szCs w:val="22"/>
        </w:rPr>
        <w:t>doneti</w:t>
      </w:r>
      <w:proofErr w:type="spellEnd"/>
      <w:r w:rsidRPr="00E16EB1">
        <w:rPr>
          <w:rFonts w:ascii="Arial" w:hAnsi="Arial" w:cs="Arial"/>
          <w:sz w:val="22"/>
          <w:szCs w:val="22"/>
        </w:rPr>
        <w:t xml:space="preserve"> </w:t>
      </w:r>
      <w:proofErr w:type="spellStart"/>
      <w:r w:rsidRPr="00E16EB1">
        <w:rPr>
          <w:rFonts w:ascii="Arial" w:hAnsi="Arial" w:cs="Arial"/>
          <w:sz w:val="22"/>
          <w:szCs w:val="22"/>
        </w:rPr>
        <w:t>na</w:t>
      </w:r>
      <w:proofErr w:type="spellEnd"/>
      <w:r w:rsidRPr="00E16EB1">
        <w:rPr>
          <w:rFonts w:ascii="Arial" w:hAnsi="Arial" w:cs="Arial"/>
          <w:sz w:val="22"/>
          <w:szCs w:val="22"/>
        </w:rPr>
        <w:t xml:space="preserve"> </w:t>
      </w:r>
      <w:proofErr w:type="spellStart"/>
      <w:r w:rsidRPr="00E16EB1">
        <w:rPr>
          <w:rFonts w:ascii="Arial" w:hAnsi="Arial" w:cs="Arial"/>
          <w:sz w:val="22"/>
          <w:szCs w:val="22"/>
        </w:rPr>
        <w:t>osnovu</w:t>
      </w:r>
      <w:proofErr w:type="spellEnd"/>
      <w:r w:rsidRPr="00E16EB1">
        <w:rPr>
          <w:rFonts w:ascii="Arial" w:hAnsi="Arial" w:cs="Arial"/>
          <w:sz w:val="22"/>
          <w:szCs w:val="22"/>
        </w:rPr>
        <w:t xml:space="preserve"> </w:t>
      </w:r>
      <w:proofErr w:type="spellStart"/>
      <w:r w:rsidRPr="00E16EB1">
        <w:rPr>
          <w:rFonts w:ascii="Arial" w:hAnsi="Arial" w:cs="Arial"/>
          <w:sz w:val="22"/>
          <w:szCs w:val="22"/>
        </w:rPr>
        <w:t>Zakona</w:t>
      </w:r>
      <w:proofErr w:type="spellEnd"/>
      <w:r w:rsidRPr="00E16EB1">
        <w:rPr>
          <w:rFonts w:ascii="Arial" w:hAnsi="Arial" w:cs="Arial"/>
          <w:sz w:val="22"/>
          <w:szCs w:val="22"/>
        </w:rPr>
        <w:t xml:space="preserve"> i </w:t>
      </w:r>
      <w:proofErr w:type="spellStart"/>
      <w:r w:rsidRPr="00E16EB1">
        <w:rPr>
          <w:rFonts w:ascii="Arial" w:hAnsi="Arial" w:cs="Arial"/>
          <w:sz w:val="22"/>
          <w:szCs w:val="22"/>
        </w:rPr>
        <w:t>drugi</w:t>
      </w:r>
      <w:proofErr w:type="spellEnd"/>
      <w:r w:rsidRPr="00E16EB1">
        <w:rPr>
          <w:rFonts w:ascii="Arial" w:hAnsi="Arial" w:cs="Arial"/>
          <w:sz w:val="22"/>
          <w:szCs w:val="22"/>
        </w:rPr>
        <w:t xml:space="preserve"> </w:t>
      </w:r>
      <w:proofErr w:type="spellStart"/>
      <w:r w:rsidRPr="00E16EB1">
        <w:rPr>
          <w:rFonts w:ascii="Arial" w:hAnsi="Arial" w:cs="Arial"/>
          <w:sz w:val="22"/>
          <w:szCs w:val="22"/>
        </w:rPr>
        <w:t>propisi</w:t>
      </w:r>
      <w:proofErr w:type="spellEnd"/>
      <w:r w:rsidRPr="00E16EB1">
        <w:rPr>
          <w:rFonts w:ascii="Arial" w:hAnsi="Arial" w:cs="Arial"/>
          <w:sz w:val="22"/>
          <w:szCs w:val="22"/>
        </w:rPr>
        <w:t xml:space="preserve"> </w:t>
      </w:r>
      <w:proofErr w:type="spellStart"/>
      <w:r w:rsidRPr="00E16EB1">
        <w:rPr>
          <w:rFonts w:ascii="Arial" w:hAnsi="Arial" w:cs="Arial"/>
          <w:sz w:val="22"/>
          <w:szCs w:val="22"/>
        </w:rPr>
        <w:t>koje</w:t>
      </w:r>
      <w:proofErr w:type="spellEnd"/>
      <w:r w:rsidRPr="00E16EB1">
        <w:rPr>
          <w:rFonts w:ascii="Arial" w:hAnsi="Arial" w:cs="Arial"/>
          <w:sz w:val="22"/>
          <w:szCs w:val="22"/>
        </w:rPr>
        <w:t xml:space="preserve"> je </w:t>
      </w:r>
      <w:proofErr w:type="spellStart"/>
      <w:r w:rsidRPr="00E16EB1">
        <w:rPr>
          <w:rFonts w:ascii="Arial" w:hAnsi="Arial" w:cs="Arial"/>
          <w:sz w:val="22"/>
          <w:szCs w:val="22"/>
        </w:rPr>
        <w:t>Društvo</w:t>
      </w:r>
      <w:proofErr w:type="spellEnd"/>
      <w:r w:rsidRPr="00E16EB1">
        <w:rPr>
          <w:rFonts w:ascii="Arial" w:hAnsi="Arial" w:cs="Arial"/>
          <w:sz w:val="22"/>
          <w:szCs w:val="22"/>
        </w:rPr>
        <w:t xml:space="preserve"> </w:t>
      </w:r>
      <w:proofErr w:type="spellStart"/>
      <w:r w:rsidRPr="00E16EB1">
        <w:rPr>
          <w:rFonts w:ascii="Arial" w:hAnsi="Arial" w:cs="Arial"/>
          <w:sz w:val="22"/>
          <w:szCs w:val="22"/>
        </w:rPr>
        <w:t>dužno</w:t>
      </w:r>
      <w:proofErr w:type="spellEnd"/>
      <w:r w:rsidRPr="00E16EB1">
        <w:rPr>
          <w:rFonts w:ascii="Arial" w:hAnsi="Arial" w:cs="Arial"/>
          <w:sz w:val="22"/>
          <w:szCs w:val="22"/>
        </w:rPr>
        <w:t xml:space="preserve"> da </w:t>
      </w:r>
      <w:proofErr w:type="spellStart"/>
      <w:r w:rsidRPr="00E16EB1">
        <w:rPr>
          <w:rFonts w:ascii="Arial" w:hAnsi="Arial" w:cs="Arial"/>
          <w:sz w:val="22"/>
          <w:szCs w:val="22"/>
        </w:rPr>
        <w:t>primenjuje</w:t>
      </w:r>
      <w:proofErr w:type="spellEnd"/>
      <w:r w:rsidRPr="00E16EB1">
        <w:rPr>
          <w:rFonts w:ascii="Arial" w:hAnsi="Arial" w:cs="Arial"/>
          <w:sz w:val="22"/>
          <w:szCs w:val="22"/>
        </w:rPr>
        <w:t>;</w:t>
      </w:r>
    </w:p>
    <w:p w14:paraId="372BE735" w14:textId="7A5EE30D" w:rsidR="00DA7959" w:rsidRPr="00E16EB1" w:rsidRDefault="00223875" w:rsidP="00544865">
      <w:pPr>
        <w:pStyle w:val="NormalWeb"/>
        <w:numPr>
          <w:ilvl w:val="0"/>
          <w:numId w:val="13"/>
        </w:numPr>
        <w:spacing w:before="100" w:beforeAutospacing="1" w:after="0" w:line="276" w:lineRule="auto"/>
        <w:ind w:left="1080"/>
        <w:jc w:val="both"/>
        <w:rPr>
          <w:rFonts w:ascii="Arial" w:hAnsi="Arial" w:cs="Arial"/>
          <w:spacing w:val="-4"/>
          <w:sz w:val="22"/>
          <w:szCs w:val="22"/>
        </w:rPr>
      </w:pPr>
      <w:r w:rsidRPr="00E16EB1">
        <w:rPr>
          <w:rFonts w:ascii="Arial" w:hAnsi="Arial" w:cs="Arial"/>
          <w:b/>
          <w:sz w:val="22"/>
          <w:szCs w:val="22"/>
        </w:rPr>
        <w:t>M</w:t>
      </w:r>
      <w:r w:rsidR="00DA7959" w:rsidRPr="00E16EB1">
        <w:rPr>
          <w:rFonts w:ascii="Arial" w:hAnsi="Arial" w:cs="Arial"/>
          <w:b/>
          <w:sz w:val="22"/>
          <w:szCs w:val="22"/>
        </w:rPr>
        <w:t xml:space="preserve">ali </w:t>
      </w:r>
      <w:proofErr w:type="spellStart"/>
      <w:r w:rsidR="00883B20" w:rsidRPr="00E16EB1">
        <w:rPr>
          <w:rFonts w:ascii="Arial" w:hAnsi="Arial" w:cs="Arial"/>
          <w:b/>
          <w:sz w:val="22"/>
          <w:szCs w:val="22"/>
        </w:rPr>
        <w:t>investitor</w:t>
      </w:r>
      <w:proofErr w:type="spellEnd"/>
      <w:r w:rsidR="00883B20" w:rsidRPr="00E16EB1">
        <w:rPr>
          <w:rFonts w:ascii="Arial" w:hAnsi="Arial" w:cs="Arial"/>
          <w:sz w:val="22"/>
          <w:szCs w:val="22"/>
        </w:rPr>
        <w:t xml:space="preserve"> </w:t>
      </w:r>
      <w:r w:rsidR="00DA7959" w:rsidRPr="00E16EB1">
        <w:rPr>
          <w:rFonts w:ascii="Arial" w:hAnsi="Arial" w:cs="Arial"/>
          <w:sz w:val="22"/>
          <w:szCs w:val="22"/>
        </w:rPr>
        <w:t xml:space="preserve">– </w:t>
      </w:r>
      <w:r w:rsidR="00883B20" w:rsidRPr="00E16EB1">
        <w:rPr>
          <w:rFonts w:ascii="Arial" w:hAnsi="Arial" w:cs="Arial"/>
          <w:color w:val="000000"/>
          <w:sz w:val="22"/>
          <w:szCs w:val="22"/>
        </w:rPr>
        <w:t xml:space="preserve">je </w:t>
      </w:r>
      <w:proofErr w:type="spellStart"/>
      <w:r w:rsidR="00883B20" w:rsidRPr="00E16EB1">
        <w:rPr>
          <w:rFonts w:ascii="Arial" w:hAnsi="Arial" w:cs="Arial"/>
          <w:color w:val="000000"/>
          <w:sz w:val="22"/>
          <w:szCs w:val="22"/>
        </w:rPr>
        <w:t>svaki</w:t>
      </w:r>
      <w:proofErr w:type="spellEnd"/>
      <w:r w:rsidR="00883B20" w:rsidRPr="00E16EB1">
        <w:rPr>
          <w:rFonts w:ascii="Arial" w:hAnsi="Arial" w:cs="Arial"/>
          <w:color w:val="000000"/>
          <w:sz w:val="22"/>
          <w:szCs w:val="22"/>
        </w:rPr>
        <w:t xml:space="preserve"> </w:t>
      </w:r>
      <w:proofErr w:type="spellStart"/>
      <w:r w:rsidR="00883B20" w:rsidRPr="00E16EB1">
        <w:rPr>
          <w:rFonts w:ascii="Arial" w:hAnsi="Arial" w:cs="Arial"/>
          <w:color w:val="000000"/>
          <w:sz w:val="22"/>
          <w:szCs w:val="22"/>
        </w:rPr>
        <w:t>klijent</w:t>
      </w:r>
      <w:proofErr w:type="spellEnd"/>
      <w:r w:rsidR="00883B20" w:rsidRPr="00E16EB1">
        <w:rPr>
          <w:rFonts w:ascii="Arial" w:hAnsi="Arial" w:cs="Arial"/>
          <w:color w:val="000000"/>
          <w:sz w:val="22"/>
          <w:szCs w:val="22"/>
        </w:rPr>
        <w:t xml:space="preserve"> </w:t>
      </w:r>
      <w:proofErr w:type="spellStart"/>
      <w:r w:rsidR="00883B20" w:rsidRPr="00E16EB1">
        <w:rPr>
          <w:rFonts w:ascii="Arial" w:hAnsi="Arial" w:cs="Arial"/>
          <w:color w:val="000000"/>
          <w:sz w:val="22"/>
          <w:szCs w:val="22"/>
        </w:rPr>
        <w:t>Društva</w:t>
      </w:r>
      <w:proofErr w:type="spellEnd"/>
      <w:r w:rsidR="00883B20" w:rsidRPr="00E16EB1">
        <w:rPr>
          <w:rFonts w:ascii="Arial" w:hAnsi="Arial" w:cs="Arial"/>
          <w:color w:val="000000"/>
          <w:sz w:val="22"/>
          <w:szCs w:val="22"/>
        </w:rPr>
        <w:t xml:space="preserve"> </w:t>
      </w:r>
      <w:proofErr w:type="spellStart"/>
      <w:r w:rsidR="00883B20" w:rsidRPr="00E16EB1">
        <w:rPr>
          <w:rFonts w:ascii="Arial" w:hAnsi="Arial" w:cs="Arial"/>
          <w:color w:val="000000"/>
          <w:sz w:val="22"/>
          <w:szCs w:val="22"/>
        </w:rPr>
        <w:t>koji</w:t>
      </w:r>
      <w:proofErr w:type="spellEnd"/>
      <w:r w:rsidR="00883B20" w:rsidRPr="00E16EB1">
        <w:rPr>
          <w:rFonts w:ascii="Arial" w:hAnsi="Arial" w:cs="Arial"/>
          <w:color w:val="000000"/>
          <w:sz w:val="22"/>
          <w:szCs w:val="22"/>
        </w:rPr>
        <w:t xml:space="preserve"> ne </w:t>
      </w:r>
      <w:proofErr w:type="spellStart"/>
      <w:r w:rsidR="00883B20" w:rsidRPr="00E16EB1">
        <w:rPr>
          <w:rFonts w:ascii="Arial" w:hAnsi="Arial" w:cs="Arial"/>
          <w:color w:val="000000"/>
          <w:sz w:val="22"/>
          <w:szCs w:val="22"/>
        </w:rPr>
        <w:t>spada</w:t>
      </w:r>
      <w:proofErr w:type="spellEnd"/>
      <w:r w:rsidR="00883B20" w:rsidRPr="00E16EB1">
        <w:rPr>
          <w:rFonts w:ascii="Arial" w:hAnsi="Arial" w:cs="Arial"/>
          <w:color w:val="000000"/>
          <w:sz w:val="22"/>
          <w:szCs w:val="22"/>
        </w:rPr>
        <w:t xml:space="preserve"> u </w:t>
      </w:r>
      <w:proofErr w:type="spellStart"/>
      <w:r w:rsidR="00883B20" w:rsidRPr="00E16EB1">
        <w:rPr>
          <w:rFonts w:ascii="Arial" w:hAnsi="Arial" w:cs="Arial"/>
          <w:color w:val="000000"/>
          <w:sz w:val="22"/>
          <w:szCs w:val="22"/>
        </w:rPr>
        <w:t>kategoriju</w:t>
      </w:r>
      <w:proofErr w:type="spellEnd"/>
      <w:r w:rsidR="00883B20" w:rsidRPr="00E16EB1">
        <w:rPr>
          <w:rFonts w:ascii="Arial" w:hAnsi="Arial" w:cs="Arial"/>
          <w:color w:val="000000"/>
          <w:sz w:val="22"/>
          <w:szCs w:val="22"/>
        </w:rPr>
        <w:t xml:space="preserve"> </w:t>
      </w:r>
      <w:proofErr w:type="spellStart"/>
      <w:r w:rsidR="00883B20" w:rsidRPr="00E16EB1">
        <w:rPr>
          <w:rFonts w:ascii="Arial" w:hAnsi="Arial" w:cs="Arial"/>
          <w:color w:val="000000"/>
          <w:sz w:val="22"/>
          <w:szCs w:val="22"/>
        </w:rPr>
        <w:t>profesionalnih</w:t>
      </w:r>
      <w:proofErr w:type="spellEnd"/>
      <w:r w:rsidR="00883B20" w:rsidRPr="00E16EB1">
        <w:rPr>
          <w:rFonts w:ascii="Arial" w:hAnsi="Arial" w:cs="Arial"/>
          <w:color w:val="000000"/>
          <w:sz w:val="22"/>
          <w:szCs w:val="22"/>
        </w:rPr>
        <w:t xml:space="preserve"> </w:t>
      </w:r>
      <w:proofErr w:type="spellStart"/>
      <w:r w:rsidR="00883B20" w:rsidRPr="00E16EB1">
        <w:rPr>
          <w:rFonts w:ascii="Arial" w:hAnsi="Arial" w:cs="Arial"/>
          <w:color w:val="000000"/>
          <w:sz w:val="22"/>
          <w:szCs w:val="22"/>
        </w:rPr>
        <w:t>klijenata</w:t>
      </w:r>
      <w:proofErr w:type="spellEnd"/>
      <w:r w:rsidR="00DA7959" w:rsidRPr="00E16EB1">
        <w:rPr>
          <w:rFonts w:ascii="Arial" w:hAnsi="Arial" w:cs="Arial"/>
          <w:sz w:val="22"/>
          <w:szCs w:val="22"/>
        </w:rPr>
        <w:t>;</w:t>
      </w:r>
    </w:p>
    <w:p w14:paraId="1B6A6C67" w14:textId="327E9BD3" w:rsidR="00DA7959" w:rsidRPr="00E16EB1" w:rsidRDefault="00DA7959" w:rsidP="00544865">
      <w:pPr>
        <w:pStyle w:val="NormalWeb"/>
        <w:numPr>
          <w:ilvl w:val="0"/>
          <w:numId w:val="13"/>
        </w:numPr>
        <w:spacing w:before="100" w:beforeAutospacing="1" w:after="0" w:line="276" w:lineRule="auto"/>
        <w:ind w:left="1080"/>
        <w:jc w:val="both"/>
        <w:rPr>
          <w:rFonts w:ascii="Arial" w:hAnsi="Arial" w:cs="Arial"/>
          <w:sz w:val="22"/>
          <w:szCs w:val="22"/>
        </w:rPr>
      </w:pPr>
      <w:proofErr w:type="spellStart"/>
      <w:r w:rsidRPr="00E16EB1">
        <w:rPr>
          <w:rFonts w:ascii="Arial" w:hAnsi="Arial" w:cs="Arial"/>
          <w:b/>
          <w:spacing w:val="-4"/>
          <w:sz w:val="22"/>
          <w:szCs w:val="22"/>
        </w:rPr>
        <w:lastRenderedPageBreak/>
        <w:t>Poslovi</w:t>
      </w:r>
      <w:proofErr w:type="spellEnd"/>
      <w:r w:rsidRPr="00E16EB1">
        <w:rPr>
          <w:rFonts w:ascii="Arial" w:hAnsi="Arial" w:cs="Arial"/>
          <w:b/>
          <w:spacing w:val="-4"/>
          <w:sz w:val="22"/>
          <w:szCs w:val="22"/>
        </w:rPr>
        <w:t xml:space="preserve"> interne </w:t>
      </w:r>
      <w:proofErr w:type="spellStart"/>
      <w:r w:rsidRPr="00E16EB1">
        <w:rPr>
          <w:rFonts w:ascii="Arial" w:hAnsi="Arial" w:cs="Arial"/>
          <w:b/>
          <w:spacing w:val="-4"/>
          <w:sz w:val="22"/>
          <w:szCs w:val="22"/>
        </w:rPr>
        <w:t>kontrole</w:t>
      </w:r>
      <w:proofErr w:type="spellEnd"/>
      <w:r w:rsidRPr="00E16EB1">
        <w:rPr>
          <w:rFonts w:ascii="Arial" w:hAnsi="Arial" w:cs="Arial"/>
          <w:spacing w:val="-4"/>
          <w:sz w:val="22"/>
          <w:szCs w:val="22"/>
        </w:rPr>
        <w:t xml:space="preserve"> </w:t>
      </w:r>
      <w:r w:rsidRPr="00E16EB1">
        <w:rPr>
          <w:rFonts w:ascii="Arial" w:hAnsi="Arial" w:cs="Arial"/>
          <w:sz w:val="22"/>
          <w:szCs w:val="22"/>
        </w:rPr>
        <w:t xml:space="preserve">– </w:t>
      </w:r>
      <w:proofErr w:type="spellStart"/>
      <w:r w:rsidRPr="00E16EB1">
        <w:rPr>
          <w:rFonts w:ascii="Arial" w:hAnsi="Arial" w:cs="Arial"/>
          <w:sz w:val="22"/>
          <w:szCs w:val="22"/>
        </w:rPr>
        <w:t>poslovi</w:t>
      </w:r>
      <w:proofErr w:type="spellEnd"/>
      <w:r w:rsidRPr="00E16EB1">
        <w:rPr>
          <w:rFonts w:ascii="Arial" w:hAnsi="Arial" w:cs="Arial"/>
          <w:sz w:val="22"/>
          <w:szCs w:val="22"/>
        </w:rPr>
        <w:t xml:space="preserve"> </w:t>
      </w:r>
      <w:proofErr w:type="spellStart"/>
      <w:r w:rsidRPr="00E16EB1">
        <w:rPr>
          <w:rFonts w:ascii="Arial" w:hAnsi="Arial" w:cs="Arial"/>
          <w:sz w:val="22"/>
          <w:szCs w:val="22"/>
        </w:rPr>
        <w:t>praćenja</w:t>
      </w:r>
      <w:proofErr w:type="spellEnd"/>
      <w:r w:rsidRPr="00E16EB1">
        <w:rPr>
          <w:rFonts w:ascii="Arial" w:hAnsi="Arial" w:cs="Arial"/>
          <w:sz w:val="22"/>
          <w:szCs w:val="22"/>
        </w:rPr>
        <w:t xml:space="preserve"> </w:t>
      </w:r>
      <w:proofErr w:type="spellStart"/>
      <w:r w:rsidRPr="00E16EB1">
        <w:rPr>
          <w:rFonts w:ascii="Arial" w:hAnsi="Arial" w:cs="Arial"/>
          <w:sz w:val="22"/>
          <w:szCs w:val="22"/>
        </w:rPr>
        <w:t>usklađenosti</w:t>
      </w:r>
      <w:proofErr w:type="spellEnd"/>
      <w:r w:rsidRPr="00E16EB1">
        <w:rPr>
          <w:rFonts w:ascii="Arial" w:hAnsi="Arial" w:cs="Arial"/>
          <w:sz w:val="22"/>
          <w:szCs w:val="22"/>
        </w:rPr>
        <w:t xml:space="preserve"> </w:t>
      </w:r>
      <w:proofErr w:type="spellStart"/>
      <w:r w:rsidRPr="00E16EB1">
        <w:rPr>
          <w:rFonts w:ascii="Arial" w:hAnsi="Arial" w:cs="Arial"/>
          <w:sz w:val="22"/>
          <w:szCs w:val="22"/>
        </w:rPr>
        <w:t>poslovanja</w:t>
      </w:r>
      <w:proofErr w:type="spellEnd"/>
      <w:r w:rsidRPr="00E16EB1">
        <w:rPr>
          <w:rFonts w:ascii="Arial" w:hAnsi="Arial" w:cs="Arial"/>
          <w:sz w:val="22"/>
          <w:szCs w:val="22"/>
        </w:rPr>
        <w:t xml:space="preserve"> </w:t>
      </w:r>
      <w:proofErr w:type="spellStart"/>
      <w:r w:rsidR="00DA378F" w:rsidRPr="00E16EB1">
        <w:rPr>
          <w:rFonts w:ascii="Arial" w:hAnsi="Arial" w:cs="Arial"/>
          <w:sz w:val="22"/>
          <w:szCs w:val="22"/>
        </w:rPr>
        <w:t>Društva</w:t>
      </w:r>
      <w:proofErr w:type="spellEnd"/>
      <w:r w:rsidR="00DA378F" w:rsidRPr="00E16EB1">
        <w:rPr>
          <w:rFonts w:ascii="Arial" w:hAnsi="Arial" w:cs="Arial"/>
          <w:sz w:val="22"/>
          <w:szCs w:val="22"/>
        </w:rPr>
        <w:t xml:space="preserve"> </w:t>
      </w:r>
      <w:proofErr w:type="spellStart"/>
      <w:r w:rsidRPr="00E16EB1">
        <w:rPr>
          <w:rFonts w:ascii="Arial" w:hAnsi="Arial" w:cs="Arial"/>
          <w:sz w:val="22"/>
          <w:szCs w:val="22"/>
        </w:rPr>
        <w:t>sa</w:t>
      </w:r>
      <w:proofErr w:type="spellEnd"/>
      <w:r w:rsidRPr="00E16EB1">
        <w:rPr>
          <w:rFonts w:ascii="Arial" w:hAnsi="Arial" w:cs="Arial"/>
          <w:sz w:val="22"/>
          <w:szCs w:val="22"/>
        </w:rPr>
        <w:t xml:space="preserve"> </w:t>
      </w:r>
      <w:proofErr w:type="spellStart"/>
      <w:r w:rsidRPr="00E16EB1">
        <w:rPr>
          <w:rFonts w:ascii="Arial" w:hAnsi="Arial" w:cs="Arial"/>
          <w:sz w:val="22"/>
          <w:szCs w:val="22"/>
        </w:rPr>
        <w:t>relevantnim</w:t>
      </w:r>
      <w:proofErr w:type="spellEnd"/>
      <w:r w:rsidRPr="00E16EB1">
        <w:rPr>
          <w:rFonts w:ascii="Arial" w:hAnsi="Arial" w:cs="Arial"/>
          <w:sz w:val="22"/>
          <w:szCs w:val="22"/>
        </w:rPr>
        <w:t xml:space="preserve"> </w:t>
      </w:r>
      <w:proofErr w:type="spellStart"/>
      <w:r w:rsidRPr="00E16EB1">
        <w:rPr>
          <w:rFonts w:ascii="Arial" w:hAnsi="Arial" w:cs="Arial"/>
          <w:sz w:val="22"/>
          <w:szCs w:val="22"/>
        </w:rPr>
        <w:t>propisima</w:t>
      </w:r>
      <w:proofErr w:type="spellEnd"/>
      <w:r w:rsidR="00544865" w:rsidRPr="00E16EB1">
        <w:rPr>
          <w:rFonts w:ascii="Arial" w:hAnsi="Arial" w:cs="Arial"/>
          <w:sz w:val="22"/>
          <w:szCs w:val="22"/>
        </w:rPr>
        <w:t>.</w:t>
      </w:r>
    </w:p>
    <w:bookmarkEnd w:id="0"/>
    <w:p w14:paraId="5CCD6B1B" w14:textId="77777777" w:rsidR="00DA7959" w:rsidRPr="00E16EB1" w:rsidRDefault="00F526EA"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4.</w:t>
      </w:r>
    </w:p>
    <w:p w14:paraId="17330FF5" w14:textId="3D1F5A4E" w:rsidR="00FB201E" w:rsidRPr="00E16EB1" w:rsidRDefault="00FB201E"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U svrhu utvrđivanja vrsta sukoba interesa koji nastaju u toku pružanja investicionih i dodatnih usluga ili njihove kombinacije, a čije postojanje može naneti štetu interesima klijenta, Društvo pomoću minimalnih kriterijuma uzima u obzir da li se nalazi Društvo ili relevantno lice ili lice koje je direktno ili indirektno putem kontrole povezano sa Društvom u bilo kojoj od sledećih situacija, bilo kao rezultat pružanja investicionih ili pomoćnih usluga odnosno sprovođenja investicionih aktivnosti ili zbog drugih razloga:</w:t>
      </w:r>
    </w:p>
    <w:p w14:paraId="1CF7E80C" w14:textId="347B36F9" w:rsidR="00FB201E" w:rsidRPr="00E16EB1" w:rsidRDefault="00FB201E" w:rsidP="00544865">
      <w:pPr>
        <w:pStyle w:val="ListParagraph"/>
        <w:numPr>
          <w:ilvl w:val="1"/>
          <w:numId w:val="17"/>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Društvo ili to lice mogli bi verovatno da ostvare finansijsku dobit ili izbegnu finansijski gubitak na štetu klijenta;</w:t>
      </w:r>
    </w:p>
    <w:p w14:paraId="6D8DD71E" w14:textId="676033B8" w:rsidR="00FB201E" w:rsidRPr="00E16EB1" w:rsidRDefault="00FB201E" w:rsidP="00544865">
      <w:pPr>
        <w:pStyle w:val="ListParagraph"/>
        <w:numPr>
          <w:ilvl w:val="1"/>
          <w:numId w:val="17"/>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Društvo ili to lice ima interes od ishoda usluge pružene klijentu ili transakcije izvršene za račun klijenta, koji je različit od interesa klijenta;</w:t>
      </w:r>
    </w:p>
    <w:p w14:paraId="75829407" w14:textId="23D2DE17" w:rsidR="00FB201E" w:rsidRPr="00E16EB1" w:rsidRDefault="00FB201E" w:rsidP="00544865">
      <w:pPr>
        <w:pStyle w:val="ListParagraph"/>
        <w:numPr>
          <w:ilvl w:val="1"/>
          <w:numId w:val="17"/>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Društvo ili to lice ima finansijski ili drugi motiv da interes nekog drugog klijenta ili grupe klijenata stavi ispred interesa klijenta;</w:t>
      </w:r>
    </w:p>
    <w:p w14:paraId="2D75D3BE" w14:textId="5E7BF49A" w:rsidR="00FB201E" w:rsidRPr="00E16EB1" w:rsidRDefault="00FB201E" w:rsidP="00544865">
      <w:pPr>
        <w:pStyle w:val="ListParagraph"/>
        <w:numPr>
          <w:ilvl w:val="1"/>
          <w:numId w:val="17"/>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Društvo ili to lice obavljaju istu delatnost kao i klijent;</w:t>
      </w:r>
    </w:p>
    <w:p w14:paraId="402AB5C9" w14:textId="26590576" w:rsidR="004B09E2" w:rsidRPr="00E16EB1" w:rsidRDefault="00FB201E" w:rsidP="00544865">
      <w:pPr>
        <w:pStyle w:val="ListParagraph"/>
        <w:numPr>
          <w:ilvl w:val="1"/>
          <w:numId w:val="17"/>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Društvo ili to lice primaju ili će primiti od lica koje nije klijent dodatni podsticaj u vezi sa uslugom pruženom klijentu, u obliku novčanih ili nenovčanih koristi ili usluga.</w:t>
      </w:r>
    </w:p>
    <w:p w14:paraId="4F07FB7D" w14:textId="23D2FD37" w:rsidR="00F526EA" w:rsidRPr="00E16EB1" w:rsidRDefault="004B09E2" w:rsidP="00544865">
      <w:pPr>
        <w:numPr>
          <w:ilvl w:val="0"/>
          <w:numId w:val="7"/>
        </w:numPr>
        <w:tabs>
          <w:tab w:val="left" w:pos="360"/>
        </w:tabs>
        <w:autoSpaceDE w:val="0"/>
        <w:autoSpaceDN w:val="0"/>
        <w:adjustRightInd w:val="0"/>
        <w:spacing w:before="100" w:beforeAutospacing="1" w:line="276" w:lineRule="auto"/>
        <w:rPr>
          <w:rFonts w:ascii="Arial" w:hAnsi="Arial" w:cs="Arial"/>
          <w:b/>
          <w:sz w:val="22"/>
          <w:szCs w:val="22"/>
        </w:rPr>
      </w:pPr>
      <w:r w:rsidRPr="00E16EB1">
        <w:rPr>
          <w:rFonts w:ascii="Arial" w:hAnsi="Arial" w:cs="Arial"/>
          <w:b/>
          <w:sz w:val="22"/>
          <w:szCs w:val="22"/>
        </w:rPr>
        <w:t xml:space="preserve">Politika upravljanja sukobom interesa </w:t>
      </w:r>
    </w:p>
    <w:p w14:paraId="0047D3FD" w14:textId="77777777" w:rsidR="004B09E2" w:rsidRPr="00E16EB1" w:rsidRDefault="00F526EA"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5</w:t>
      </w:r>
      <w:r w:rsidR="004B09E2" w:rsidRPr="00E16EB1">
        <w:rPr>
          <w:rFonts w:ascii="Arial" w:hAnsi="Arial" w:cs="Arial"/>
          <w:b/>
          <w:bCs/>
          <w:sz w:val="22"/>
          <w:szCs w:val="22"/>
        </w:rPr>
        <w:t>.</w:t>
      </w:r>
    </w:p>
    <w:p w14:paraId="17777693" w14:textId="024DAB95" w:rsidR="006A17DC" w:rsidRPr="00E16EB1" w:rsidRDefault="006A17DC"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Društvo uspostavlja, sprovodi i održava efikasnu politiku upravljanja sukobom interesa, pripremljenu u pisanom obliku i primerenu veličini i organizaciji Društva i prirodi, obimu i složenosti poslovanja.</w:t>
      </w:r>
    </w:p>
    <w:p w14:paraId="4979A894" w14:textId="2EA4B5AA" w:rsidR="006A17DC" w:rsidRPr="00E16EB1" w:rsidRDefault="006A17DC"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Politikom upravljanja sukobom interesa utvrđuju se:</w:t>
      </w:r>
    </w:p>
    <w:p w14:paraId="5B451D8A" w14:textId="37ACF85C" w:rsidR="006A17DC" w:rsidRPr="00E16EB1" w:rsidRDefault="006A17DC" w:rsidP="00544865">
      <w:pPr>
        <w:pStyle w:val="ListParagraph"/>
        <w:numPr>
          <w:ilvl w:val="1"/>
          <w:numId w:val="18"/>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okolnosti koje predstavljaju ili koje mogu da dovedu do sukoba interesa koji podrazumeva rizik od nastanka štete za interese jednog ili više klijenata;</w:t>
      </w:r>
    </w:p>
    <w:p w14:paraId="058B26EE" w14:textId="26EE570C" w:rsidR="006A17DC" w:rsidRPr="00E16EB1" w:rsidRDefault="006A17DC" w:rsidP="00544865">
      <w:pPr>
        <w:pStyle w:val="ListParagraph"/>
        <w:numPr>
          <w:ilvl w:val="1"/>
          <w:numId w:val="18"/>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postupci koje je potrebno poštovati i mere koje treba doneti radi sprečavanja takvih sukoba ili upravljanja njima.</w:t>
      </w:r>
    </w:p>
    <w:p w14:paraId="101DF19E" w14:textId="579C5B41" w:rsidR="004B09E2" w:rsidRPr="00E16EB1" w:rsidRDefault="00CA6FD7"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Društv</w:t>
      </w:r>
      <w:r w:rsidR="00CB01FB" w:rsidRPr="00E16EB1">
        <w:rPr>
          <w:rFonts w:ascii="Arial" w:hAnsi="Arial" w:cs="Arial"/>
          <w:sz w:val="22"/>
          <w:szCs w:val="22"/>
        </w:rPr>
        <w:t>o</w:t>
      </w:r>
      <w:r w:rsidRPr="00E16EB1">
        <w:rPr>
          <w:rFonts w:ascii="Arial" w:hAnsi="Arial" w:cs="Arial"/>
          <w:sz w:val="22"/>
          <w:szCs w:val="22"/>
        </w:rPr>
        <w:t xml:space="preserve"> procenjuje i periodično preispituje, najmanje jednom godišnje, politiku upravljanja sukobom interesa i preduzima odgovarajuće mere kako bi se uklonili eventualni nedostaci. </w:t>
      </w:r>
    </w:p>
    <w:p w14:paraId="70E0675A" w14:textId="616EB1DB" w:rsidR="004B09E2" w:rsidRPr="00E16EB1" w:rsidRDefault="004B09E2" w:rsidP="00544865">
      <w:pPr>
        <w:numPr>
          <w:ilvl w:val="0"/>
          <w:numId w:val="7"/>
        </w:numPr>
        <w:autoSpaceDE w:val="0"/>
        <w:autoSpaceDN w:val="0"/>
        <w:adjustRightInd w:val="0"/>
        <w:spacing w:before="100" w:beforeAutospacing="1" w:line="276" w:lineRule="auto"/>
        <w:jc w:val="both"/>
        <w:rPr>
          <w:rFonts w:ascii="Arial" w:hAnsi="Arial" w:cs="Arial"/>
          <w:b/>
          <w:sz w:val="22"/>
          <w:szCs w:val="22"/>
        </w:rPr>
      </w:pPr>
      <w:r w:rsidRPr="00E16EB1">
        <w:rPr>
          <w:rFonts w:ascii="Arial" w:hAnsi="Arial" w:cs="Arial"/>
          <w:b/>
          <w:sz w:val="22"/>
          <w:szCs w:val="22"/>
        </w:rPr>
        <w:t>Okolnosti koje predstavljaju ili mogu dovesti do sukoba interesa</w:t>
      </w:r>
    </w:p>
    <w:p w14:paraId="6BE9E041" w14:textId="77777777" w:rsidR="004B09E2" w:rsidRPr="00E16EB1" w:rsidRDefault="00F526EA"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6</w:t>
      </w:r>
      <w:r w:rsidR="004B09E2" w:rsidRPr="00E16EB1">
        <w:rPr>
          <w:rFonts w:ascii="Arial" w:hAnsi="Arial" w:cs="Arial"/>
          <w:b/>
          <w:bCs/>
          <w:sz w:val="22"/>
          <w:szCs w:val="22"/>
        </w:rPr>
        <w:t>.</w:t>
      </w:r>
    </w:p>
    <w:p w14:paraId="533F1D8F" w14:textId="072B9A24" w:rsidR="00186249" w:rsidRPr="00E16EB1" w:rsidRDefault="004B09E2"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 xml:space="preserve">Sukobi interesa između Društva, relevantnog lica i svih lica blisko povezanih sa njima, s jedne strane, i klijenata Društva, s druge strane, kao i klijenata </w:t>
      </w:r>
      <w:r w:rsidR="00D71DAE" w:rsidRPr="00E16EB1">
        <w:rPr>
          <w:rFonts w:ascii="Arial" w:hAnsi="Arial" w:cs="Arial"/>
          <w:sz w:val="22"/>
          <w:szCs w:val="22"/>
        </w:rPr>
        <w:t xml:space="preserve">međusobno mogu nastati prilikom </w:t>
      </w:r>
      <w:r w:rsidRPr="00E16EB1">
        <w:rPr>
          <w:rFonts w:ascii="Arial" w:hAnsi="Arial" w:cs="Arial"/>
          <w:sz w:val="22"/>
          <w:szCs w:val="22"/>
        </w:rPr>
        <w:t xml:space="preserve">prijema i izvršenja naloga za kupovinu/prodaju finansijskih instrumenata za račun klijenata Društva i naloga relevantnih lica kada se </w:t>
      </w:r>
      <w:r w:rsidR="007F734C" w:rsidRPr="00E16EB1">
        <w:rPr>
          <w:rFonts w:ascii="Arial" w:hAnsi="Arial" w:cs="Arial"/>
          <w:sz w:val="22"/>
          <w:szCs w:val="22"/>
        </w:rPr>
        <w:t>Društvu</w:t>
      </w:r>
      <w:r w:rsidRPr="00E16EB1">
        <w:rPr>
          <w:rFonts w:ascii="Arial" w:hAnsi="Arial" w:cs="Arial"/>
          <w:sz w:val="22"/>
          <w:szCs w:val="22"/>
        </w:rPr>
        <w:t xml:space="preserve"> istovremeno </w:t>
      </w:r>
      <w:r w:rsidR="007F734C" w:rsidRPr="00E16EB1">
        <w:rPr>
          <w:rFonts w:ascii="Arial" w:hAnsi="Arial" w:cs="Arial"/>
          <w:sz w:val="22"/>
          <w:szCs w:val="22"/>
        </w:rPr>
        <w:t xml:space="preserve">ispostavlja ista vrsta naloga </w:t>
      </w:r>
      <w:r w:rsidRPr="00E16EB1">
        <w:rPr>
          <w:rFonts w:ascii="Arial" w:hAnsi="Arial" w:cs="Arial"/>
          <w:sz w:val="22"/>
          <w:szCs w:val="22"/>
        </w:rPr>
        <w:t>za isti finansi</w:t>
      </w:r>
      <w:r w:rsidR="00D71DAE" w:rsidRPr="00E16EB1">
        <w:rPr>
          <w:rFonts w:ascii="Arial" w:hAnsi="Arial" w:cs="Arial"/>
          <w:sz w:val="22"/>
          <w:szCs w:val="22"/>
        </w:rPr>
        <w:t>jski instrument istog izdavaoca.</w:t>
      </w:r>
      <w:r w:rsidRPr="00E16EB1">
        <w:rPr>
          <w:rFonts w:ascii="Arial" w:hAnsi="Arial" w:cs="Arial"/>
          <w:sz w:val="22"/>
          <w:szCs w:val="22"/>
        </w:rPr>
        <w:t xml:space="preserve"> </w:t>
      </w:r>
    </w:p>
    <w:p w14:paraId="436EE37A" w14:textId="77777777" w:rsidR="00825306" w:rsidRPr="00E16EB1" w:rsidRDefault="00825306" w:rsidP="00825306">
      <w:pPr>
        <w:pStyle w:val="ListParagraph"/>
        <w:numPr>
          <w:ilvl w:val="0"/>
          <w:numId w:val="7"/>
        </w:numPr>
        <w:autoSpaceDE w:val="0"/>
        <w:autoSpaceDN w:val="0"/>
        <w:adjustRightInd w:val="0"/>
        <w:spacing w:before="100" w:beforeAutospacing="1" w:line="276" w:lineRule="auto"/>
        <w:jc w:val="both"/>
        <w:rPr>
          <w:rFonts w:ascii="Arial" w:hAnsi="Arial" w:cs="Arial"/>
          <w:b/>
          <w:bCs/>
          <w:sz w:val="22"/>
          <w:szCs w:val="22"/>
        </w:rPr>
      </w:pPr>
      <w:r w:rsidRPr="00E16EB1">
        <w:rPr>
          <w:rFonts w:ascii="Arial" w:hAnsi="Arial" w:cs="Arial"/>
          <w:b/>
          <w:bCs/>
          <w:sz w:val="22"/>
          <w:szCs w:val="22"/>
        </w:rPr>
        <w:lastRenderedPageBreak/>
        <w:t>Nezavisno mišljenje</w:t>
      </w:r>
    </w:p>
    <w:p w14:paraId="1019A00E" w14:textId="77777777" w:rsidR="00825306" w:rsidRPr="00E16EB1" w:rsidRDefault="00825306" w:rsidP="00825306">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7.</w:t>
      </w:r>
    </w:p>
    <w:p w14:paraId="421DFFAB" w14:textId="77777777" w:rsidR="00825306" w:rsidRPr="00E16EB1" w:rsidRDefault="00825306" w:rsidP="00825306">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Prilikom procene postojanja sukoba interesa članova uprave, Društvo utvrđuju stvarne ili potencijalne sukobe interesa i procenjuje njihovu značajnost, a naročito:</w:t>
      </w:r>
    </w:p>
    <w:p w14:paraId="13E62102"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ekonomske interese (npr. akcije, druga vlasnička prava i članstvo, udele i druge ekonomske interese klijenata, prava intelektualne svojine, zajmove koje je Društvo dalo društvu u vlasništvu članova organa uprave);</w:t>
      </w:r>
    </w:p>
    <w:p w14:paraId="7E8D140D"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lične ili profesionalne odnose s vlasnicima kvalifikovanih udela u iDruštvu;</w:t>
      </w:r>
    </w:p>
    <w:p w14:paraId="05473E1F"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lične ili profesionalne odnose sa zaposlenima Društva ili subjekata uključenih u obim bonitetne konsolidacije (npr. bliski porodični odnosi);</w:t>
      </w:r>
    </w:p>
    <w:p w14:paraId="1926E76F"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ostala radna mesta i prethodna radna mesta u nedavnoj prošlosti (npr. u poslednjih pet godina);</w:t>
      </w:r>
    </w:p>
    <w:p w14:paraId="04893B56"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lične ili profesionalne odnose s relevantnim spoljnim učesnicima (npr. povezanost sa značajnim dobavljačima, konsultantima ili drugim davaocima usluga);</w:t>
      </w:r>
    </w:p>
    <w:p w14:paraId="1FB5F396"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članstvo u organu, odnosno vlasništvo nad organom ili subjektom sa sukobljenim interesima;</w:t>
      </w:r>
    </w:p>
    <w:p w14:paraId="224E94D1" w14:textId="77777777" w:rsidR="00825306" w:rsidRPr="00E16EB1" w:rsidRDefault="00825306" w:rsidP="00825306">
      <w:pPr>
        <w:pStyle w:val="ListParagraph"/>
        <w:numPr>
          <w:ilvl w:val="1"/>
          <w:numId w:val="31"/>
        </w:numPr>
        <w:autoSpaceDE w:val="0"/>
        <w:autoSpaceDN w:val="0"/>
        <w:adjustRightInd w:val="0"/>
        <w:spacing w:before="100" w:beforeAutospacing="1" w:line="276" w:lineRule="auto"/>
        <w:ind w:left="993"/>
        <w:jc w:val="both"/>
        <w:rPr>
          <w:rFonts w:ascii="Arial" w:hAnsi="Arial" w:cs="Arial"/>
          <w:sz w:val="22"/>
          <w:szCs w:val="22"/>
        </w:rPr>
      </w:pPr>
      <w:r w:rsidRPr="00E16EB1">
        <w:rPr>
          <w:rFonts w:ascii="Arial" w:hAnsi="Arial" w:cs="Arial"/>
          <w:sz w:val="22"/>
          <w:szCs w:val="22"/>
        </w:rPr>
        <w:t>politički uticaj ili političke veze.</w:t>
      </w:r>
    </w:p>
    <w:p w14:paraId="3BAFC8CD" w14:textId="77777777" w:rsidR="00825306" w:rsidRPr="00E16EB1" w:rsidRDefault="00825306" w:rsidP="00825306">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8.</w:t>
      </w:r>
    </w:p>
    <w:p w14:paraId="61B7471F" w14:textId="77777777" w:rsidR="00825306" w:rsidRPr="00E16EB1" w:rsidRDefault="00825306" w:rsidP="00825306">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Organ uprave Društva treba da razmotri sve stvarne i potencijalne sukobe interesa na nivou organa uprave, da ih dokumentuje, da donese odluku o njima i da propisno upravlja njima. Član organa uprave ne može da glasa ni o jednom pitanju ako ima sukob interesa u vezi sa tim pitanjem.</w:t>
      </w:r>
    </w:p>
    <w:p w14:paraId="4F306A9E" w14:textId="77777777" w:rsidR="00825306" w:rsidRPr="00E16EB1" w:rsidRDefault="00825306" w:rsidP="00825306">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Društvo obaveštava Komisiju za hartije od vrednosti, ako otkriju sukob interesa koji može uticati na nezavisno mišljenje člana organa uprave, uključujući preduzete mere za njegovo smanjenje.</w:t>
      </w:r>
    </w:p>
    <w:p w14:paraId="2EC4F952" w14:textId="4B376731" w:rsidR="00825306" w:rsidRPr="00E16EB1" w:rsidRDefault="00825306"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Ako je lice akcionar Društva, ima privatne račune, kredite ili koristi druge usluge Društva ili bilo kog subjekta u okviru konsolidacije, ne može se smatrati da to samo po sebi utiče na nezavisno mišljenje člana organa uprave Društva.</w:t>
      </w:r>
    </w:p>
    <w:p w14:paraId="23D515EE" w14:textId="577CCA61" w:rsidR="004B09E2" w:rsidRPr="00E16EB1" w:rsidRDefault="004B09E2" w:rsidP="00544865">
      <w:pPr>
        <w:numPr>
          <w:ilvl w:val="0"/>
          <w:numId w:val="7"/>
        </w:numPr>
        <w:tabs>
          <w:tab w:val="left" w:pos="270"/>
        </w:tabs>
        <w:autoSpaceDE w:val="0"/>
        <w:autoSpaceDN w:val="0"/>
        <w:adjustRightInd w:val="0"/>
        <w:spacing w:before="100" w:beforeAutospacing="1" w:line="276" w:lineRule="auto"/>
        <w:jc w:val="both"/>
        <w:rPr>
          <w:rFonts w:ascii="Arial" w:hAnsi="Arial" w:cs="Arial"/>
          <w:b/>
          <w:sz w:val="22"/>
          <w:szCs w:val="22"/>
        </w:rPr>
      </w:pPr>
      <w:r w:rsidRPr="00E16EB1">
        <w:rPr>
          <w:rFonts w:ascii="Arial" w:hAnsi="Arial" w:cs="Arial"/>
          <w:b/>
          <w:sz w:val="22"/>
          <w:szCs w:val="22"/>
        </w:rPr>
        <w:t>Procedure i mere za</w:t>
      </w:r>
      <w:r w:rsidR="006A17DC" w:rsidRPr="00E16EB1">
        <w:rPr>
          <w:rFonts w:ascii="Arial" w:hAnsi="Arial" w:cs="Arial"/>
          <w:b/>
          <w:sz w:val="22"/>
          <w:szCs w:val="22"/>
        </w:rPr>
        <w:t xml:space="preserve"> sprečavanje i</w:t>
      </w:r>
      <w:r w:rsidRPr="00E16EB1">
        <w:rPr>
          <w:rFonts w:ascii="Arial" w:hAnsi="Arial" w:cs="Arial"/>
          <w:b/>
          <w:sz w:val="22"/>
          <w:szCs w:val="22"/>
        </w:rPr>
        <w:t xml:space="preserve"> upravljanje sukobima interesa</w:t>
      </w:r>
    </w:p>
    <w:p w14:paraId="40B70C0D" w14:textId="02DFE811" w:rsidR="004B09E2" w:rsidRPr="00E16EB1" w:rsidRDefault="00F526EA"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 xml:space="preserve">Član </w:t>
      </w:r>
      <w:r w:rsidR="00825306" w:rsidRPr="00E16EB1">
        <w:rPr>
          <w:rFonts w:ascii="Arial" w:hAnsi="Arial" w:cs="Arial"/>
          <w:b/>
          <w:bCs/>
          <w:sz w:val="22"/>
          <w:szCs w:val="22"/>
        </w:rPr>
        <w:t>9</w:t>
      </w:r>
      <w:r w:rsidR="004B09E2" w:rsidRPr="00E16EB1">
        <w:rPr>
          <w:rFonts w:ascii="Arial" w:hAnsi="Arial" w:cs="Arial"/>
          <w:b/>
          <w:bCs/>
          <w:sz w:val="22"/>
          <w:szCs w:val="22"/>
        </w:rPr>
        <w:t>.</w:t>
      </w:r>
    </w:p>
    <w:p w14:paraId="55C1E8E7" w14:textId="677D3ACB" w:rsidR="006A17DC" w:rsidRPr="00E16EB1" w:rsidRDefault="006A17DC"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Postupci i mere za sprečavanje i upravljanje sukobima interesa osmišljeni su tako da se njima osigura da relevantna lica koja se bave različitim poslovnim aktivnostima koje uključuju sukob interesa obavljaju navedene aktivnosti sa stepenom nezavisnosti koji je primeren veličini i aktivnostima Društva i grupe kojoj pripada i riziku od nastanka štete za interese klijenata.</w:t>
      </w:r>
    </w:p>
    <w:p w14:paraId="0B10D4F7" w14:textId="3EF40E18" w:rsidR="006A17DC" w:rsidRPr="00E16EB1" w:rsidRDefault="006A17DC"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Postupci i mere za sprečavanje i upravljanje sukobima interesa uključuju:</w:t>
      </w:r>
    </w:p>
    <w:p w14:paraId="1FC6C28D" w14:textId="05A7CD46" w:rsidR="006A17DC" w:rsidRPr="00E16EB1" w:rsidRDefault="006A17DC" w:rsidP="00544865">
      <w:pPr>
        <w:pStyle w:val="ListParagraph"/>
        <w:numPr>
          <w:ilvl w:val="1"/>
          <w:numId w:val="19"/>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efikasne postupke za sprečavanje ili kontrolu razmene informacija između relevantnih lica uključenih u aktivnosti koje uključuju rizik sukoba interesa kada bi takva razmena informacija mogla da našteti interesima jednog ili više klijenata;</w:t>
      </w:r>
    </w:p>
    <w:p w14:paraId="27226541" w14:textId="29FED538" w:rsidR="006A17DC" w:rsidRPr="00E16EB1" w:rsidRDefault="006A17DC" w:rsidP="00544865">
      <w:pPr>
        <w:pStyle w:val="ListParagraph"/>
        <w:numPr>
          <w:ilvl w:val="1"/>
          <w:numId w:val="19"/>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lastRenderedPageBreak/>
        <w:t>odvojen nadzor nad relevantnim licima čije glavne funkcije uključuju obavljanje aktivnosti za račun klijenta ili pružanje usluga klijentima čiji bi interesi mogli da budu u sukobu ili koje na drugi način predstavljaju različite interese koji mogu da budu u sukobu, uključujući i interese Društva;</w:t>
      </w:r>
    </w:p>
    <w:p w14:paraId="6D9333C5" w14:textId="1B0257A3" w:rsidR="006A17DC" w:rsidRPr="00E16EB1" w:rsidRDefault="006A17DC" w:rsidP="00544865">
      <w:pPr>
        <w:pStyle w:val="ListParagraph"/>
        <w:numPr>
          <w:ilvl w:val="1"/>
          <w:numId w:val="19"/>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uklanjanje bilo koje direktne povezanosti između politike nagrađivanja relevantnih lica koji se uglavnom bave jednom aktivnošću i politike nagrađivanja ili prihoda koje su ostvarila druga relevantna lica koja se uglavnom bave drugom aktivnošću u slučaju kada u vezi sa tim aktivnostima može da nastane sukob interesa;</w:t>
      </w:r>
    </w:p>
    <w:p w14:paraId="4335FF82" w14:textId="4026682F" w:rsidR="006A17DC" w:rsidRPr="00E16EB1" w:rsidRDefault="006A17DC" w:rsidP="00544865">
      <w:pPr>
        <w:pStyle w:val="ListParagraph"/>
        <w:numPr>
          <w:ilvl w:val="1"/>
          <w:numId w:val="19"/>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mere kojima se bilo koje lice sprečava ili ograničava da izvrši neprimeren uticaj na način na koji relevantno lice pruža investicione ili pomoćne usluge ili obavlja aktivnosti;</w:t>
      </w:r>
    </w:p>
    <w:p w14:paraId="43ED26D0" w14:textId="3462FBBC" w:rsidR="00CA6FD7" w:rsidRPr="00E16EB1" w:rsidRDefault="006A17DC" w:rsidP="00544865">
      <w:pPr>
        <w:pStyle w:val="ListParagraph"/>
        <w:numPr>
          <w:ilvl w:val="1"/>
          <w:numId w:val="19"/>
        </w:numPr>
        <w:autoSpaceDE w:val="0"/>
        <w:autoSpaceDN w:val="0"/>
        <w:adjustRightInd w:val="0"/>
        <w:spacing w:before="100" w:beforeAutospacing="1" w:line="276" w:lineRule="auto"/>
        <w:ind w:left="1080"/>
        <w:jc w:val="both"/>
        <w:rPr>
          <w:rFonts w:ascii="Arial" w:hAnsi="Arial" w:cs="Arial"/>
          <w:sz w:val="22"/>
          <w:szCs w:val="22"/>
        </w:rPr>
      </w:pPr>
      <w:r w:rsidRPr="00E16EB1">
        <w:rPr>
          <w:rFonts w:ascii="Arial" w:hAnsi="Arial" w:cs="Arial"/>
          <w:sz w:val="22"/>
          <w:szCs w:val="22"/>
        </w:rPr>
        <w:t>mere kojima se sprečava ili kontroliše istovremeno ili uzastopno učestvovanje relevantnih lica u pojedinim investicionim ili dodatnim uslugama ili aktivnostima ako bi takvo učestvovanje moglo da našteti valjanom upravljanju sukobom interesa.</w:t>
      </w:r>
    </w:p>
    <w:p w14:paraId="415AF8C6" w14:textId="45118A98" w:rsidR="00CA6FD7" w:rsidRPr="00E16EB1" w:rsidRDefault="00CA6FD7"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 xml:space="preserve">Član </w:t>
      </w:r>
      <w:r w:rsidR="00825306" w:rsidRPr="00E16EB1">
        <w:rPr>
          <w:rFonts w:ascii="Arial" w:hAnsi="Arial" w:cs="Arial"/>
          <w:b/>
          <w:bCs/>
          <w:sz w:val="22"/>
          <w:szCs w:val="22"/>
        </w:rPr>
        <w:t>10</w:t>
      </w:r>
      <w:r w:rsidRPr="00E16EB1">
        <w:rPr>
          <w:rFonts w:ascii="Arial" w:hAnsi="Arial" w:cs="Arial"/>
          <w:b/>
          <w:bCs/>
          <w:sz w:val="22"/>
          <w:szCs w:val="22"/>
        </w:rPr>
        <w:t>.</w:t>
      </w:r>
    </w:p>
    <w:p w14:paraId="24038DA5" w14:textId="05FC359E" w:rsidR="006A17DC" w:rsidRPr="00E16EB1" w:rsidRDefault="00CA6FD7"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w:t>
      </w:r>
      <w:r w:rsidR="006A17DC" w:rsidRPr="00E16EB1">
        <w:rPr>
          <w:rFonts w:ascii="Arial" w:hAnsi="Arial" w:cs="Arial"/>
          <w:sz w:val="22"/>
          <w:szCs w:val="22"/>
        </w:rPr>
        <w:t>ruštv</w:t>
      </w:r>
      <w:r w:rsidR="00CB01FB" w:rsidRPr="00E16EB1">
        <w:rPr>
          <w:rFonts w:ascii="Arial" w:hAnsi="Arial" w:cs="Arial"/>
          <w:sz w:val="22"/>
          <w:szCs w:val="22"/>
        </w:rPr>
        <w:t>o</w:t>
      </w:r>
      <w:r w:rsidR="006A17DC" w:rsidRPr="00E16EB1">
        <w:rPr>
          <w:rFonts w:ascii="Arial" w:hAnsi="Arial" w:cs="Arial"/>
          <w:sz w:val="22"/>
          <w:szCs w:val="22"/>
        </w:rPr>
        <w:t xml:space="preserve"> osigurava da je objavljivanje klijentima </w:t>
      </w:r>
      <w:r w:rsidRPr="00E16EB1">
        <w:rPr>
          <w:rFonts w:ascii="Arial" w:hAnsi="Arial" w:cs="Arial"/>
          <w:sz w:val="22"/>
          <w:szCs w:val="22"/>
        </w:rPr>
        <w:t>u skladu sa članom 2. ovog pravilinka</w:t>
      </w:r>
      <w:r w:rsidR="006A17DC" w:rsidRPr="00E16EB1">
        <w:rPr>
          <w:rFonts w:ascii="Arial" w:hAnsi="Arial" w:cs="Arial"/>
          <w:sz w:val="22"/>
          <w:szCs w:val="22"/>
        </w:rPr>
        <w:t xml:space="preserve">, krajnja mera koja se koristi samo ako efikasne organizacione i administrativne mere koje je </w:t>
      </w:r>
      <w:r w:rsidRPr="00E16EB1">
        <w:rPr>
          <w:rFonts w:ascii="Arial" w:hAnsi="Arial" w:cs="Arial"/>
          <w:sz w:val="22"/>
          <w:szCs w:val="22"/>
        </w:rPr>
        <w:t>D</w:t>
      </w:r>
      <w:r w:rsidR="006A17DC" w:rsidRPr="00E16EB1">
        <w:rPr>
          <w:rFonts w:ascii="Arial" w:hAnsi="Arial" w:cs="Arial"/>
          <w:sz w:val="22"/>
          <w:szCs w:val="22"/>
        </w:rPr>
        <w:t>ruštvo uspostavilo radi sprečavanja svojih sukoba interesa ili upravljanja njima nisu dovoljne kako bi se u razumnoj meri osiguralo sprečavanje rizika od nastanka štete za interese klijenata.</w:t>
      </w:r>
    </w:p>
    <w:p w14:paraId="375DC357" w14:textId="60BC684C" w:rsidR="006A17DC" w:rsidRPr="00E16EB1" w:rsidRDefault="006A17DC"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 xml:space="preserve">U objavi se jasno navodi da organizacione i administrativne mere koje je </w:t>
      </w:r>
      <w:r w:rsidR="00CA6FD7" w:rsidRPr="00E16EB1">
        <w:rPr>
          <w:rFonts w:ascii="Arial" w:hAnsi="Arial" w:cs="Arial"/>
          <w:sz w:val="22"/>
          <w:szCs w:val="22"/>
        </w:rPr>
        <w:t>D</w:t>
      </w:r>
      <w:r w:rsidRPr="00E16EB1">
        <w:rPr>
          <w:rFonts w:ascii="Arial" w:hAnsi="Arial" w:cs="Arial"/>
          <w:sz w:val="22"/>
          <w:szCs w:val="22"/>
        </w:rPr>
        <w:t>ruštvo uspostavilo radi sprečavanja tog sukoba interesa ili upravljanja njime nisu dovoljne kako bi se u razumnoj meri osiguralo sprečavanje rizika od nastanka štete za interese klijenata. Objava uključuje precizan opis sukoba interesa koji se pojavljuju u okviru pružanja investicionih i/ili dodatnih usluga, vodeći računa o prirodi klijenta kojem se objava upućuje. U opisu se objašnjavaju priroda i izvori sukoba interesa i rizici za klijenta koji nastaju kao posledica sukoba interesa i mere preduzete kako bi se ti rizici ublažili, dovoljno detaljno kako bi se klijentu omogućilo da donese odluku u vezi sa investicionom ili dodatnom uslugom u okviru koje dolazi do sukoba interesa.</w:t>
      </w:r>
    </w:p>
    <w:p w14:paraId="607E5F38" w14:textId="22D3743F" w:rsidR="00CA6FD7" w:rsidRPr="00E16EB1" w:rsidRDefault="00CA6FD7"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Prekomerno oslanjanje na objavu sukoba interesa smatra se nedostatkom u politici upravljanja sukobom interesa Društva.</w:t>
      </w:r>
    </w:p>
    <w:p w14:paraId="61D8A41D" w14:textId="523D364B" w:rsidR="00167848" w:rsidRPr="00E16EB1" w:rsidRDefault="00167848" w:rsidP="00544865">
      <w:pPr>
        <w:pStyle w:val="ListParagraph"/>
        <w:numPr>
          <w:ilvl w:val="0"/>
          <w:numId w:val="20"/>
        </w:numPr>
        <w:autoSpaceDE w:val="0"/>
        <w:autoSpaceDN w:val="0"/>
        <w:adjustRightInd w:val="0"/>
        <w:spacing w:before="100" w:beforeAutospacing="1" w:line="276" w:lineRule="auto"/>
        <w:rPr>
          <w:rFonts w:ascii="Arial" w:hAnsi="Arial" w:cs="Arial"/>
          <w:sz w:val="22"/>
          <w:szCs w:val="22"/>
        </w:rPr>
      </w:pPr>
      <w:r w:rsidRPr="00E16EB1">
        <w:rPr>
          <w:rFonts w:ascii="Arial" w:hAnsi="Arial" w:cs="Arial"/>
          <w:b/>
          <w:sz w:val="22"/>
          <w:szCs w:val="22"/>
        </w:rPr>
        <w:t>Mere za sprečavanje sukoba interesa</w:t>
      </w:r>
    </w:p>
    <w:p w14:paraId="4F1CC506" w14:textId="31661CCD" w:rsidR="004B09E2" w:rsidRPr="00E16EB1" w:rsidRDefault="00EB755D" w:rsidP="00544865">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 xml:space="preserve">Član </w:t>
      </w:r>
      <w:r w:rsidR="00825306" w:rsidRPr="00E16EB1">
        <w:rPr>
          <w:rFonts w:ascii="Arial" w:hAnsi="Arial" w:cs="Arial"/>
          <w:b/>
          <w:bCs/>
          <w:sz w:val="22"/>
          <w:szCs w:val="22"/>
        </w:rPr>
        <w:t>11</w:t>
      </w:r>
      <w:r w:rsidR="004B09E2" w:rsidRPr="00E16EB1">
        <w:rPr>
          <w:rFonts w:ascii="Arial" w:hAnsi="Arial" w:cs="Arial"/>
          <w:b/>
          <w:bCs/>
          <w:sz w:val="22"/>
          <w:szCs w:val="22"/>
        </w:rPr>
        <w:t xml:space="preserve">. </w:t>
      </w:r>
    </w:p>
    <w:p w14:paraId="04446567" w14:textId="385D58D4" w:rsidR="002128B4" w:rsidRPr="00E16EB1" w:rsidRDefault="002128B4"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Društvo vodi i redovno ažurira evidenciju svih vrsta investicionih odnosno dodatnih usluga ili investicionih aktivnosti koje pruža odnosno obavlja Društvo ili neko u ime Društva, a u kojima se pojavio sukob interesa koji može da dovede do rizika od nastanka štete za interese jednog ili više klijenata ili se, u slučaju usluge ili aktivnosti koja je u toku, sukob interesa može pojaviti.</w:t>
      </w:r>
    </w:p>
    <w:p w14:paraId="5E558B57" w14:textId="2480EA91" w:rsidR="002128B4" w:rsidRPr="00E16EB1" w:rsidRDefault="002128B4" w:rsidP="00544865">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t>Više rukovodstvo prima redovno, a najmanje jednom godišnje, izveštaje u pisanoj formi o situacijama iz ovog člana.</w:t>
      </w:r>
    </w:p>
    <w:p w14:paraId="00B38A75" w14:textId="628B6F8E" w:rsidR="00A57393" w:rsidRPr="00E16EB1" w:rsidRDefault="00A57393" w:rsidP="00A57393">
      <w:pPr>
        <w:pStyle w:val="ListParagraph"/>
        <w:numPr>
          <w:ilvl w:val="0"/>
          <w:numId w:val="20"/>
        </w:numPr>
        <w:autoSpaceDE w:val="0"/>
        <w:autoSpaceDN w:val="0"/>
        <w:adjustRightInd w:val="0"/>
        <w:spacing w:before="100" w:beforeAutospacing="1" w:line="276" w:lineRule="auto"/>
        <w:jc w:val="both"/>
        <w:rPr>
          <w:rFonts w:ascii="Arial" w:hAnsi="Arial" w:cs="Arial"/>
          <w:b/>
          <w:bCs/>
          <w:sz w:val="22"/>
          <w:szCs w:val="22"/>
        </w:rPr>
      </w:pPr>
      <w:r w:rsidRPr="00E16EB1">
        <w:rPr>
          <w:rFonts w:ascii="Arial" w:hAnsi="Arial" w:cs="Arial"/>
          <w:b/>
          <w:bCs/>
          <w:sz w:val="22"/>
          <w:szCs w:val="22"/>
        </w:rPr>
        <w:t>Politike nagrađivanja i zabranjene aktivnosti relevantnih lica</w:t>
      </w:r>
    </w:p>
    <w:p w14:paraId="3B9B817D" w14:textId="723A3D22" w:rsidR="00A57393" w:rsidRPr="00E16EB1" w:rsidRDefault="00A57393" w:rsidP="00A57393">
      <w:pPr>
        <w:autoSpaceDE w:val="0"/>
        <w:autoSpaceDN w:val="0"/>
        <w:adjustRightInd w:val="0"/>
        <w:spacing w:before="100" w:beforeAutospacing="1" w:line="276" w:lineRule="auto"/>
        <w:jc w:val="center"/>
        <w:rPr>
          <w:rFonts w:ascii="Arial" w:hAnsi="Arial" w:cs="Arial"/>
          <w:b/>
          <w:bCs/>
          <w:sz w:val="22"/>
          <w:szCs w:val="22"/>
        </w:rPr>
      </w:pPr>
      <w:r w:rsidRPr="00E16EB1">
        <w:rPr>
          <w:rFonts w:ascii="Arial" w:hAnsi="Arial" w:cs="Arial"/>
          <w:b/>
          <w:bCs/>
          <w:sz w:val="22"/>
          <w:szCs w:val="22"/>
        </w:rPr>
        <w:t>Član 1</w:t>
      </w:r>
      <w:r w:rsidR="00825306" w:rsidRPr="00E16EB1">
        <w:rPr>
          <w:rFonts w:ascii="Arial" w:hAnsi="Arial" w:cs="Arial"/>
          <w:b/>
          <w:bCs/>
          <w:sz w:val="22"/>
          <w:szCs w:val="22"/>
        </w:rPr>
        <w:t>2</w:t>
      </w:r>
      <w:r w:rsidRPr="00E16EB1">
        <w:rPr>
          <w:rFonts w:ascii="Arial" w:hAnsi="Arial" w:cs="Arial"/>
          <w:b/>
          <w:bCs/>
          <w:sz w:val="22"/>
          <w:szCs w:val="22"/>
        </w:rPr>
        <w:t>.</w:t>
      </w:r>
    </w:p>
    <w:p w14:paraId="6E7E5BB1" w14:textId="57C02090" w:rsidR="00A57393" w:rsidRPr="00E16EB1" w:rsidRDefault="00A57393" w:rsidP="00A57393">
      <w:pPr>
        <w:autoSpaceDE w:val="0"/>
        <w:autoSpaceDN w:val="0"/>
        <w:adjustRightInd w:val="0"/>
        <w:spacing w:before="100" w:beforeAutospacing="1" w:line="276" w:lineRule="auto"/>
        <w:jc w:val="both"/>
        <w:rPr>
          <w:rFonts w:ascii="Arial" w:hAnsi="Arial" w:cs="Arial"/>
          <w:sz w:val="22"/>
          <w:szCs w:val="22"/>
        </w:rPr>
      </w:pPr>
      <w:r w:rsidRPr="00E16EB1">
        <w:rPr>
          <w:rFonts w:ascii="Arial" w:hAnsi="Arial" w:cs="Arial"/>
          <w:sz w:val="22"/>
          <w:szCs w:val="22"/>
        </w:rPr>
        <w:lastRenderedPageBreak/>
        <w:t>Društvo je dužno da sprovodi mere kojima se uklanja bilo koja direktna povezanost između politike nagrađivanja relevantnih lica koja se uglavnom bave jednom aktivnošću i politike nagrađivanja ili prihoda koje su ostvarila druga relevantna lica koja se uglavnom bave drugom aktivnošću u slučaju kada u vezi sa tim aktivnostima može da nastane sukob interesa.</w:t>
      </w:r>
    </w:p>
    <w:p w14:paraId="47219191" w14:textId="5B0D9CDF" w:rsidR="004B09E2" w:rsidRPr="00E16EB1" w:rsidRDefault="00EB755D" w:rsidP="00544865">
      <w:pPr>
        <w:spacing w:before="100" w:beforeAutospacing="1" w:line="276" w:lineRule="auto"/>
        <w:jc w:val="center"/>
        <w:rPr>
          <w:rFonts w:ascii="Arial" w:hAnsi="Arial" w:cs="Arial"/>
          <w:b/>
          <w:bCs/>
          <w:sz w:val="22"/>
          <w:szCs w:val="22"/>
        </w:rPr>
      </w:pPr>
      <w:r w:rsidRPr="00E16EB1">
        <w:rPr>
          <w:rFonts w:ascii="Arial" w:hAnsi="Arial" w:cs="Arial"/>
          <w:b/>
          <w:bCs/>
          <w:sz w:val="22"/>
          <w:szCs w:val="22"/>
        </w:rPr>
        <w:t xml:space="preserve">Član </w:t>
      </w:r>
      <w:r w:rsidR="00DF6AB5" w:rsidRPr="00E16EB1">
        <w:rPr>
          <w:rFonts w:ascii="Arial" w:hAnsi="Arial" w:cs="Arial"/>
          <w:b/>
          <w:bCs/>
          <w:sz w:val="22"/>
          <w:szCs w:val="22"/>
        </w:rPr>
        <w:t>1</w:t>
      </w:r>
      <w:r w:rsidR="00825306" w:rsidRPr="00E16EB1">
        <w:rPr>
          <w:rFonts w:ascii="Arial" w:hAnsi="Arial" w:cs="Arial"/>
          <w:b/>
          <w:bCs/>
          <w:sz w:val="22"/>
          <w:szCs w:val="22"/>
        </w:rPr>
        <w:t>3</w:t>
      </w:r>
      <w:r w:rsidR="00CC50A4" w:rsidRPr="00E16EB1">
        <w:rPr>
          <w:rFonts w:ascii="Arial" w:hAnsi="Arial" w:cs="Arial"/>
          <w:b/>
          <w:bCs/>
          <w:sz w:val="22"/>
          <w:szCs w:val="22"/>
        </w:rPr>
        <w:t>.</w:t>
      </w:r>
    </w:p>
    <w:p w14:paraId="66C7E3AD" w14:textId="193D06E5" w:rsidR="00A6257B" w:rsidRPr="00E16EB1" w:rsidRDefault="00A6257B" w:rsidP="00544865">
      <w:pPr>
        <w:spacing w:before="100" w:beforeAutospacing="1" w:line="276" w:lineRule="auto"/>
        <w:jc w:val="both"/>
        <w:rPr>
          <w:rFonts w:ascii="Arial" w:hAnsi="Arial" w:cs="Arial"/>
          <w:b/>
          <w:bCs/>
          <w:sz w:val="22"/>
          <w:szCs w:val="22"/>
        </w:rPr>
      </w:pPr>
      <w:r w:rsidRPr="00E16EB1">
        <w:rPr>
          <w:rFonts w:ascii="Arial" w:hAnsi="Arial" w:cs="Arial"/>
          <w:sz w:val="22"/>
          <w:szCs w:val="22"/>
        </w:rPr>
        <w:t>Društvo uspostavlja, sprovodi i održava primerene aranžmane u cilju sprečavanja aktivnosti svih relevantnih lica koja su uključena u aktivnosti koje bi mogle dovesti do sukoba interesa ili koja, na osnovu aktivnosti koju obavljaju u ime Društva, imaju pristup povlašćenim informacijama u smislu Zakona ili drugim poverljivim informacijama koje se odnose na klijente ili transakcije sa klijentima ili za klijente.</w:t>
      </w:r>
    </w:p>
    <w:p w14:paraId="1D76634E" w14:textId="77777777" w:rsidR="00A6257B" w:rsidRPr="00E16EB1" w:rsidRDefault="00A6257B" w:rsidP="00544865">
      <w:pPr>
        <w:spacing w:before="100" w:beforeAutospacing="1" w:line="276" w:lineRule="auto"/>
        <w:jc w:val="both"/>
        <w:rPr>
          <w:rFonts w:ascii="Arial" w:hAnsi="Arial" w:cs="Arial"/>
          <w:sz w:val="22"/>
          <w:szCs w:val="22"/>
        </w:rPr>
      </w:pPr>
      <w:r w:rsidRPr="00E16EB1">
        <w:rPr>
          <w:rFonts w:ascii="Arial" w:hAnsi="Arial" w:cs="Arial"/>
          <w:sz w:val="22"/>
          <w:szCs w:val="22"/>
        </w:rPr>
        <w:t>Društvo osigurava da relevantna lica ne sklapaju lične transakcije koje ispunjavaju barem jedan od sledećih kriterijuma:</w:t>
      </w:r>
    </w:p>
    <w:p w14:paraId="61CC59B0" w14:textId="191429BC" w:rsidR="00A6257B" w:rsidRPr="00E16EB1" w:rsidRDefault="00A6257B" w:rsidP="00544865">
      <w:pPr>
        <w:pStyle w:val="ListParagraph"/>
        <w:numPr>
          <w:ilvl w:val="1"/>
          <w:numId w:val="21"/>
        </w:numPr>
        <w:spacing w:before="100" w:beforeAutospacing="1" w:line="276" w:lineRule="auto"/>
        <w:ind w:left="1080"/>
        <w:jc w:val="both"/>
        <w:rPr>
          <w:rFonts w:ascii="Arial" w:hAnsi="Arial" w:cs="Arial"/>
          <w:sz w:val="22"/>
          <w:szCs w:val="22"/>
        </w:rPr>
      </w:pPr>
      <w:r w:rsidRPr="00E16EB1">
        <w:rPr>
          <w:rFonts w:ascii="Arial" w:hAnsi="Arial" w:cs="Arial"/>
          <w:sz w:val="22"/>
          <w:szCs w:val="22"/>
        </w:rPr>
        <w:t>tom je licu zabranjeno sklapanje takvih transakcija u smislu odredbi Zakona koje se odnose na zloupotrebe na tržištu;</w:t>
      </w:r>
    </w:p>
    <w:p w14:paraId="7799912C" w14:textId="39FA1C99" w:rsidR="00A6257B" w:rsidRPr="00E16EB1" w:rsidRDefault="00A6257B" w:rsidP="00544865">
      <w:pPr>
        <w:pStyle w:val="ListParagraph"/>
        <w:numPr>
          <w:ilvl w:val="1"/>
          <w:numId w:val="21"/>
        </w:numPr>
        <w:spacing w:before="100" w:beforeAutospacing="1" w:line="276" w:lineRule="auto"/>
        <w:ind w:left="1080"/>
        <w:contextualSpacing w:val="0"/>
        <w:jc w:val="both"/>
        <w:rPr>
          <w:rFonts w:ascii="Arial" w:hAnsi="Arial" w:cs="Arial"/>
          <w:sz w:val="22"/>
          <w:szCs w:val="22"/>
        </w:rPr>
      </w:pPr>
      <w:r w:rsidRPr="00E16EB1">
        <w:rPr>
          <w:rFonts w:ascii="Arial" w:hAnsi="Arial" w:cs="Arial"/>
          <w:sz w:val="22"/>
          <w:szCs w:val="22"/>
        </w:rPr>
        <w:t>transakcija uključuje zloupotrebu ili nepropisno objavljivanje poverljivih informacija;</w:t>
      </w:r>
    </w:p>
    <w:p w14:paraId="4130259A" w14:textId="4FB4D822" w:rsidR="00EE335E" w:rsidRPr="00E16EB1" w:rsidRDefault="00A6257B" w:rsidP="00544865">
      <w:pPr>
        <w:pStyle w:val="ListParagraph"/>
        <w:numPr>
          <w:ilvl w:val="1"/>
          <w:numId w:val="21"/>
        </w:numPr>
        <w:spacing w:before="100" w:beforeAutospacing="1" w:line="276" w:lineRule="auto"/>
        <w:ind w:left="1080"/>
        <w:contextualSpacing w:val="0"/>
        <w:jc w:val="both"/>
        <w:rPr>
          <w:rFonts w:ascii="Arial" w:hAnsi="Arial" w:cs="Arial"/>
          <w:sz w:val="22"/>
          <w:szCs w:val="22"/>
        </w:rPr>
      </w:pPr>
      <w:r w:rsidRPr="00E16EB1">
        <w:rPr>
          <w:rFonts w:ascii="Arial" w:hAnsi="Arial" w:cs="Arial"/>
          <w:sz w:val="22"/>
          <w:szCs w:val="22"/>
        </w:rPr>
        <w:t>transakcija je u sukobu ili postoji verovatnoća da može da dođe u sukob sa obavezom Društva na osnovu Zakona.</w:t>
      </w:r>
    </w:p>
    <w:p w14:paraId="53B3C8E7" w14:textId="4F666BE3" w:rsidR="007706F9" w:rsidRPr="00E16EB1" w:rsidRDefault="00167848" w:rsidP="00544865">
      <w:pPr>
        <w:pStyle w:val="ListParagraph"/>
        <w:numPr>
          <w:ilvl w:val="0"/>
          <w:numId w:val="20"/>
        </w:numPr>
        <w:autoSpaceDE w:val="0"/>
        <w:autoSpaceDN w:val="0"/>
        <w:adjustRightInd w:val="0"/>
        <w:spacing w:before="100" w:beforeAutospacing="1" w:line="276" w:lineRule="auto"/>
        <w:contextualSpacing w:val="0"/>
        <w:rPr>
          <w:rFonts w:ascii="Arial" w:hAnsi="Arial" w:cs="Arial"/>
          <w:b/>
          <w:sz w:val="22"/>
          <w:szCs w:val="22"/>
          <w:lang w:val="en-US" w:eastAsia="en-US"/>
        </w:rPr>
      </w:pPr>
      <w:proofErr w:type="spellStart"/>
      <w:r w:rsidRPr="00E16EB1">
        <w:rPr>
          <w:rFonts w:ascii="Arial" w:hAnsi="Arial" w:cs="Arial"/>
          <w:b/>
          <w:sz w:val="22"/>
          <w:szCs w:val="22"/>
          <w:lang w:val="en-US" w:eastAsia="en-US"/>
        </w:rPr>
        <w:t>Preventivne</w:t>
      </w:r>
      <w:proofErr w:type="spellEnd"/>
      <w:r w:rsidRPr="00E16EB1">
        <w:rPr>
          <w:rFonts w:ascii="Arial" w:hAnsi="Arial" w:cs="Arial"/>
          <w:b/>
          <w:sz w:val="22"/>
          <w:szCs w:val="22"/>
          <w:lang w:val="en-US" w:eastAsia="en-US"/>
        </w:rPr>
        <w:t xml:space="preserve"> mere </w:t>
      </w:r>
      <w:proofErr w:type="spellStart"/>
      <w:r w:rsidRPr="00E16EB1">
        <w:rPr>
          <w:rFonts w:ascii="Arial" w:hAnsi="Arial" w:cs="Arial"/>
          <w:b/>
          <w:sz w:val="22"/>
          <w:szCs w:val="22"/>
          <w:lang w:val="en-US" w:eastAsia="en-US"/>
        </w:rPr>
        <w:t>kojima</w:t>
      </w:r>
      <w:proofErr w:type="spellEnd"/>
      <w:r w:rsidRPr="00E16EB1">
        <w:rPr>
          <w:rFonts w:ascii="Arial" w:hAnsi="Arial" w:cs="Arial"/>
          <w:b/>
          <w:sz w:val="22"/>
          <w:szCs w:val="22"/>
          <w:lang w:val="en-US" w:eastAsia="en-US"/>
        </w:rPr>
        <w:t xml:space="preserve"> se </w:t>
      </w:r>
      <w:proofErr w:type="spellStart"/>
      <w:r w:rsidRPr="00E16EB1">
        <w:rPr>
          <w:rFonts w:ascii="Arial" w:hAnsi="Arial" w:cs="Arial"/>
          <w:b/>
          <w:sz w:val="22"/>
          <w:szCs w:val="22"/>
          <w:lang w:val="en-US" w:eastAsia="en-US"/>
        </w:rPr>
        <w:t>sprečavaju</w:t>
      </w:r>
      <w:proofErr w:type="spellEnd"/>
      <w:r w:rsidRPr="00E16EB1">
        <w:rPr>
          <w:rFonts w:ascii="Arial" w:hAnsi="Arial" w:cs="Arial"/>
          <w:b/>
          <w:sz w:val="22"/>
          <w:szCs w:val="22"/>
          <w:lang w:val="en-US" w:eastAsia="en-US"/>
        </w:rPr>
        <w:t xml:space="preserve"> </w:t>
      </w:r>
      <w:proofErr w:type="spellStart"/>
      <w:r w:rsidRPr="00E16EB1">
        <w:rPr>
          <w:rFonts w:ascii="Arial" w:hAnsi="Arial" w:cs="Arial"/>
          <w:b/>
          <w:sz w:val="22"/>
          <w:szCs w:val="22"/>
          <w:lang w:val="en-US" w:eastAsia="en-US"/>
        </w:rPr>
        <w:t>zabranjene</w:t>
      </w:r>
      <w:proofErr w:type="spellEnd"/>
      <w:r w:rsidRPr="00E16EB1">
        <w:rPr>
          <w:rFonts w:ascii="Arial" w:hAnsi="Arial" w:cs="Arial"/>
          <w:b/>
          <w:sz w:val="22"/>
          <w:szCs w:val="22"/>
          <w:lang w:val="en-US" w:eastAsia="en-US"/>
        </w:rPr>
        <w:t xml:space="preserve"> </w:t>
      </w:r>
      <w:proofErr w:type="spellStart"/>
      <w:r w:rsidRPr="00E16EB1">
        <w:rPr>
          <w:rFonts w:ascii="Arial" w:hAnsi="Arial" w:cs="Arial"/>
          <w:b/>
          <w:sz w:val="22"/>
          <w:szCs w:val="22"/>
          <w:lang w:val="en-US" w:eastAsia="en-US"/>
        </w:rPr>
        <w:t>aktivnosti</w:t>
      </w:r>
      <w:proofErr w:type="spellEnd"/>
    </w:p>
    <w:p w14:paraId="332F1797" w14:textId="3447EF0E" w:rsidR="00DF6AB5" w:rsidRPr="00E16EB1" w:rsidRDefault="00DF6AB5" w:rsidP="00544865">
      <w:pPr>
        <w:autoSpaceDE w:val="0"/>
        <w:autoSpaceDN w:val="0"/>
        <w:adjustRightInd w:val="0"/>
        <w:spacing w:before="100" w:beforeAutospacing="1" w:line="276" w:lineRule="auto"/>
        <w:jc w:val="center"/>
        <w:rPr>
          <w:rFonts w:ascii="Arial" w:hAnsi="Arial" w:cs="Arial"/>
          <w:b/>
          <w:bCs/>
          <w:sz w:val="22"/>
          <w:szCs w:val="22"/>
          <w:lang w:val="en-US" w:eastAsia="en-US"/>
        </w:rPr>
      </w:pPr>
      <w:proofErr w:type="spellStart"/>
      <w:r w:rsidRPr="00E16EB1">
        <w:rPr>
          <w:rFonts w:ascii="Arial" w:hAnsi="Arial" w:cs="Arial"/>
          <w:b/>
          <w:bCs/>
          <w:sz w:val="22"/>
          <w:szCs w:val="22"/>
          <w:lang w:val="en-US" w:eastAsia="en-US"/>
        </w:rPr>
        <w:t>Član</w:t>
      </w:r>
      <w:proofErr w:type="spellEnd"/>
      <w:r w:rsidRPr="00E16EB1">
        <w:rPr>
          <w:rFonts w:ascii="Arial" w:hAnsi="Arial" w:cs="Arial"/>
          <w:b/>
          <w:bCs/>
          <w:sz w:val="22"/>
          <w:szCs w:val="22"/>
          <w:lang w:val="en-US" w:eastAsia="en-US"/>
        </w:rPr>
        <w:t xml:space="preserve"> 1</w:t>
      </w:r>
      <w:r w:rsidR="00825306" w:rsidRPr="00E16EB1">
        <w:rPr>
          <w:rFonts w:ascii="Arial" w:hAnsi="Arial" w:cs="Arial"/>
          <w:b/>
          <w:bCs/>
          <w:sz w:val="22"/>
          <w:szCs w:val="22"/>
          <w:lang w:val="en-US" w:eastAsia="en-US"/>
        </w:rPr>
        <w:t>4</w:t>
      </w:r>
      <w:r w:rsidRPr="00E16EB1">
        <w:rPr>
          <w:rFonts w:ascii="Arial" w:hAnsi="Arial" w:cs="Arial"/>
          <w:b/>
          <w:bCs/>
          <w:sz w:val="22"/>
          <w:szCs w:val="22"/>
          <w:lang w:val="en-US" w:eastAsia="en-US"/>
        </w:rPr>
        <w:t>.</w:t>
      </w:r>
    </w:p>
    <w:p w14:paraId="5B8B20A6" w14:textId="2712B640" w:rsidR="00805766" w:rsidRPr="00E16EB1" w:rsidRDefault="00805766" w:rsidP="00544865">
      <w:pPr>
        <w:spacing w:before="100" w:beforeAutospacing="1" w:line="276" w:lineRule="auto"/>
        <w:jc w:val="both"/>
        <w:rPr>
          <w:rFonts w:ascii="Arial" w:hAnsi="Arial" w:cs="Arial"/>
          <w:sz w:val="22"/>
          <w:szCs w:val="22"/>
        </w:rPr>
      </w:pPr>
      <w:r w:rsidRPr="00E16EB1">
        <w:rPr>
          <w:rFonts w:ascii="Arial" w:hAnsi="Arial" w:cs="Arial"/>
          <w:sz w:val="22"/>
          <w:szCs w:val="22"/>
        </w:rPr>
        <w:t>Društvo ustanovljava adekvatna pravila i procedure koje obezbeđuju da je poslovanje Društva, njegovih rukovodilaca, zaposlenih i vezanih zastupnika u skladu sa odredbama Zakona, aktima Komisije</w:t>
      </w:r>
      <w:r w:rsidR="002B7F4F" w:rsidRPr="00E16EB1">
        <w:rPr>
          <w:rFonts w:ascii="Arial" w:hAnsi="Arial" w:cs="Arial"/>
          <w:sz w:val="22"/>
          <w:szCs w:val="22"/>
        </w:rPr>
        <w:t xml:space="preserve"> za hartije od vrednosti</w:t>
      </w:r>
      <w:r w:rsidRPr="00E16EB1">
        <w:rPr>
          <w:rFonts w:ascii="Arial" w:hAnsi="Arial" w:cs="Arial"/>
          <w:sz w:val="22"/>
          <w:szCs w:val="22"/>
        </w:rPr>
        <w:t>, kao i odgovarajućim pravilima koja se odnose na lične transakcije ovih lica.</w:t>
      </w:r>
    </w:p>
    <w:p w14:paraId="40FFBFDB" w14:textId="2B544942" w:rsidR="00F03938" w:rsidRPr="00E16EB1" w:rsidRDefault="00F03938" w:rsidP="00544865">
      <w:pPr>
        <w:spacing w:before="100" w:beforeAutospacing="1" w:line="276" w:lineRule="auto"/>
        <w:jc w:val="both"/>
        <w:rPr>
          <w:rFonts w:ascii="Arial" w:hAnsi="Arial" w:cs="Arial"/>
          <w:sz w:val="22"/>
          <w:szCs w:val="22"/>
        </w:rPr>
      </w:pPr>
      <w:r w:rsidRPr="00E16EB1">
        <w:rPr>
          <w:rFonts w:ascii="Arial" w:hAnsi="Arial" w:cs="Arial"/>
          <w:sz w:val="22"/>
          <w:szCs w:val="22"/>
        </w:rPr>
        <w:t>Društvo osigurava da relevantna lica izvan okvira njihovog zaposlenja ili ugovora o pružanju usluga ne savetuju, niti preporučuju drugim licima sklapanje transakcije finansijskim instrumentima koje bi mogle dovesti do sukoba interesa.</w:t>
      </w:r>
    </w:p>
    <w:p w14:paraId="2E700170" w14:textId="77777777" w:rsidR="00F03938" w:rsidRPr="00E16EB1" w:rsidRDefault="00F03938" w:rsidP="00544865">
      <w:pPr>
        <w:spacing w:before="100" w:beforeAutospacing="1" w:line="276" w:lineRule="auto"/>
        <w:jc w:val="both"/>
        <w:rPr>
          <w:rFonts w:ascii="Arial" w:hAnsi="Arial" w:cs="Arial"/>
          <w:sz w:val="22"/>
          <w:szCs w:val="22"/>
        </w:rPr>
      </w:pPr>
      <w:r w:rsidRPr="00E16EB1">
        <w:rPr>
          <w:rFonts w:ascii="Arial" w:hAnsi="Arial" w:cs="Arial"/>
          <w:sz w:val="22"/>
          <w:szCs w:val="22"/>
        </w:rPr>
        <w:t>Društvo osigurava da relevantna lica izvan okvira njihovog zaposlenja ili ugovora o pružanju usluga ne objavljuju informacije ni mišljenja drugim licima ako relevantno lice zna ili bi razumno trebalo da zna da će zbog objavljivanja to drugo lice preduzeti ili je verovatno da će sklopiti transakciju finansijskim instrumentima koja bi, u slučaju lične transakcije relevantnog lica, savetovati ili navoditi drugo lice da sklopi takvu transakciju.</w:t>
      </w:r>
    </w:p>
    <w:p w14:paraId="19F3E71A" w14:textId="77777777" w:rsidR="00F03938" w:rsidRPr="00E16EB1" w:rsidRDefault="00F03938" w:rsidP="00544865">
      <w:pPr>
        <w:spacing w:before="100" w:beforeAutospacing="1" w:line="276" w:lineRule="auto"/>
        <w:jc w:val="both"/>
        <w:rPr>
          <w:rFonts w:ascii="Arial" w:hAnsi="Arial" w:cs="Arial"/>
          <w:sz w:val="22"/>
          <w:szCs w:val="22"/>
        </w:rPr>
      </w:pPr>
      <w:r w:rsidRPr="00E16EB1">
        <w:rPr>
          <w:rFonts w:ascii="Arial" w:hAnsi="Arial" w:cs="Arial"/>
          <w:sz w:val="22"/>
          <w:szCs w:val="22"/>
        </w:rPr>
        <w:t>Mehanizmi koji se zahtevaju osmišljeni su radi osiguravanja sledećeg:</w:t>
      </w:r>
    </w:p>
    <w:p w14:paraId="3CF599E0" w14:textId="65F98B17" w:rsidR="00F03938" w:rsidRPr="00E16EB1" w:rsidRDefault="00F03938" w:rsidP="00864F06">
      <w:pPr>
        <w:pStyle w:val="ListParagraph"/>
        <w:numPr>
          <w:ilvl w:val="1"/>
          <w:numId w:val="23"/>
        </w:numPr>
        <w:spacing w:before="100" w:beforeAutospacing="1" w:line="276" w:lineRule="auto"/>
        <w:ind w:left="1080"/>
        <w:jc w:val="both"/>
        <w:rPr>
          <w:rFonts w:ascii="Arial" w:hAnsi="Arial" w:cs="Arial"/>
          <w:sz w:val="22"/>
          <w:szCs w:val="22"/>
        </w:rPr>
      </w:pPr>
      <w:r w:rsidRPr="00E16EB1">
        <w:rPr>
          <w:rFonts w:ascii="Arial" w:hAnsi="Arial" w:cs="Arial"/>
          <w:sz w:val="22"/>
          <w:szCs w:val="22"/>
        </w:rPr>
        <w:t>svako relevantno lice upoznato je sa ograničenjima povezanim sa ličnim transakcijama i merama koje je uspostavilo Društvo u vezi sa ličnim transakcijama i objavljivanjem;</w:t>
      </w:r>
    </w:p>
    <w:p w14:paraId="351D0084" w14:textId="6616265D" w:rsidR="00F03938" w:rsidRPr="00E16EB1" w:rsidRDefault="00F03938" w:rsidP="00864F06">
      <w:pPr>
        <w:pStyle w:val="ListParagraph"/>
        <w:numPr>
          <w:ilvl w:val="1"/>
          <w:numId w:val="23"/>
        </w:numPr>
        <w:spacing w:before="100" w:beforeAutospacing="1" w:line="276" w:lineRule="auto"/>
        <w:ind w:left="1080"/>
        <w:jc w:val="both"/>
        <w:rPr>
          <w:rFonts w:ascii="Arial" w:hAnsi="Arial" w:cs="Arial"/>
          <w:sz w:val="22"/>
          <w:szCs w:val="22"/>
        </w:rPr>
      </w:pPr>
      <w:r w:rsidRPr="00E16EB1">
        <w:rPr>
          <w:rFonts w:ascii="Arial" w:hAnsi="Arial" w:cs="Arial"/>
          <w:sz w:val="22"/>
          <w:szCs w:val="22"/>
        </w:rPr>
        <w:t>Društvo je bez odlaganja obavešteno o svakoj ličnoj transakciji koju sklopi relevantno lice, pomoću obaveštenja o takvoj transakciji ili drugih postupaka koji omogućuju društvu da utvrdi takve transakcije;</w:t>
      </w:r>
    </w:p>
    <w:p w14:paraId="34A98F23" w14:textId="2FFA8127" w:rsidR="00F03938" w:rsidRPr="00E16EB1" w:rsidRDefault="00F03938" w:rsidP="00864F06">
      <w:pPr>
        <w:pStyle w:val="ListParagraph"/>
        <w:numPr>
          <w:ilvl w:val="1"/>
          <w:numId w:val="23"/>
        </w:numPr>
        <w:spacing w:before="100" w:beforeAutospacing="1" w:line="276" w:lineRule="auto"/>
        <w:ind w:left="1080"/>
        <w:jc w:val="both"/>
        <w:rPr>
          <w:rFonts w:ascii="Arial" w:hAnsi="Arial" w:cs="Arial"/>
          <w:sz w:val="22"/>
          <w:szCs w:val="22"/>
        </w:rPr>
      </w:pPr>
      <w:r w:rsidRPr="00E16EB1">
        <w:rPr>
          <w:rFonts w:ascii="Arial" w:hAnsi="Arial" w:cs="Arial"/>
          <w:sz w:val="22"/>
          <w:szCs w:val="22"/>
        </w:rPr>
        <w:lastRenderedPageBreak/>
        <w:t>vodi se evidencija o ličnim transakcijama o kojima je Društvo obavešteno ili koje je ono utvrdilo, uključujući sva ovlašćenja ili zabrane u vezi sa takvom transakcijom.</w:t>
      </w:r>
    </w:p>
    <w:p w14:paraId="67E4FA9E" w14:textId="77777777" w:rsidR="00F03938" w:rsidRPr="00E16EB1" w:rsidRDefault="00F03938" w:rsidP="00864F06">
      <w:pPr>
        <w:spacing w:before="100" w:beforeAutospacing="1" w:line="276" w:lineRule="auto"/>
        <w:jc w:val="both"/>
        <w:rPr>
          <w:rFonts w:ascii="Arial" w:hAnsi="Arial" w:cs="Arial"/>
          <w:sz w:val="22"/>
          <w:szCs w:val="22"/>
        </w:rPr>
      </w:pPr>
      <w:r w:rsidRPr="00E16EB1">
        <w:rPr>
          <w:rFonts w:ascii="Arial" w:hAnsi="Arial" w:cs="Arial"/>
          <w:sz w:val="22"/>
          <w:szCs w:val="22"/>
        </w:rPr>
        <w:t>Odredbe o ličnim transakcijama ne primenjuju se na sledeće lične transakcije:</w:t>
      </w:r>
    </w:p>
    <w:p w14:paraId="566F757C" w14:textId="3B4E526D" w:rsidR="00F03938" w:rsidRPr="00E16EB1" w:rsidRDefault="00F03938" w:rsidP="00864F06">
      <w:pPr>
        <w:pStyle w:val="ListParagraph"/>
        <w:numPr>
          <w:ilvl w:val="1"/>
          <w:numId w:val="24"/>
        </w:numPr>
        <w:spacing w:before="100" w:beforeAutospacing="1" w:line="276" w:lineRule="auto"/>
        <w:ind w:left="1080"/>
        <w:jc w:val="both"/>
        <w:rPr>
          <w:rFonts w:ascii="Arial" w:hAnsi="Arial" w:cs="Arial"/>
          <w:sz w:val="22"/>
          <w:szCs w:val="22"/>
        </w:rPr>
      </w:pPr>
      <w:r w:rsidRPr="00E16EB1">
        <w:rPr>
          <w:rFonts w:ascii="Arial" w:hAnsi="Arial" w:cs="Arial"/>
          <w:sz w:val="22"/>
          <w:szCs w:val="22"/>
        </w:rPr>
        <w:t>lične transakcije izvršene na osnovu usluge upravljanja portfoliom na diskrecionoj osnovi, u okviru koje ne postoji prethodna komunikacija u vezi sa transakcijom između lica ovlašćenog za upravljanje portfoliom i relevantnog lica ili drugog lica za čiji je račun transakcija izvršena;</w:t>
      </w:r>
    </w:p>
    <w:p w14:paraId="0CFAFA14" w14:textId="726FE4B6" w:rsidR="00F03938" w:rsidRPr="00E16EB1" w:rsidRDefault="00F03938" w:rsidP="00864F06">
      <w:pPr>
        <w:pStyle w:val="ListParagraph"/>
        <w:numPr>
          <w:ilvl w:val="1"/>
          <w:numId w:val="24"/>
        </w:numPr>
        <w:spacing w:before="100" w:beforeAutospacing="1" w:line="276" w:lineRule="auto"/>
        <w:ind w:left="1080"/>
        <w:jc w:val="both"/>
        <w:rPr>
          <w:rFonts w:ascii="Arial" w:hAnsi="Arial" w:cs="Arial"/>
          <w:sz w:val="22"/>
          <w:szCs w:val="22"/>
        </w:rPr>
      </w:pPr>
      <w:r w:rsidRPr="00E16EB1">
        <w:rPr>
          <w:rFonts w:ascii="Arial" w:hAnsi="Arial" w:cs="Arial"/>
          <w:sz w:val="22"/>
          <w:szCs w:val="22"/>
        </w:rPr>
        <w:t>lične transakcije sa investicionim fondovima sa javnom ponudom ili alternativnim investicionim fondovima, koji podležu nadzoru u skladu sa propisima Republike Srbije kojim se za njihovu imovinu zahteva jednako vredni ekvivalentni nivo raspodele rizika, ako relevantno lice i bilo koje drugo lice za čiji se račun transakcija izvršava nije uključeno u upravljanje tim subjektom.</w:t>
      </w:r>
    </w:p>
    <w:p w14:paraId="3C2F93F3" w14:textId="46AAAFF9" w:rsidR="00135D30" w:rsidRPr="00E16EB1" w:rsidRDefault="00135D30" w:rsidP="00864F06">
      <w:pPr>
        <w:autoSpaceDE w:val="0"/>
        <w:autoSpaceDN w:val="0"/>
        <w:adjustRightInd w:val="0"/>
        <w:spacing w:before="100" w:beforeAutospacing="1" w:line="276" w:lineRule="auto"/>
        <w:jc w:val="center"/>
        <w:rPr>
          <w:rFonts w:ascii="Arial" w:hAnsi="Arial" w:cs="Arial"/>
          <w:b/>
          <w:bCs/>
          <w:sz w:val="22"/>
          <w:szCs w:val="22"/>
          <w:lang w:val="en-US" w:eastAsia="en-US"/>
        </w:rPr>
      </w:pPr>
      <w:proofErr w:type="spellStart"/>
      <w:r w:rsidRPr="00E16EB1">
        <w:rPr>
          <w:rFonts w:ascii="Arial" w:hAnsi="Arial" w:cs="Arial"/>
          <w:b/>
          <w:bCs/>
          <w:sz w:val="22"/>
          <w:szCs w:val="22"/>
          <w:lang w:val="en-US" w:eastAsia="en-US"/>
        </w:rPr>
        <w:t>Član</w:t>
      </w:r>
      <w:proofErr w:type="spellEnd"/>
      <w:r w:rsidRPr="00E16EB1">
        <w:rPr>
          <w:rFonts w:ascii="Arial" w:hAnsi="Arial" w:cs="Arial"/>
          <w:b/>
          <w:bCs/>
          <w:sz w:val="22"/>
          <w:szCs w:val="22"/>
          <w:lang w:val="en-US" w:eastAsia="en-US"/>
        </w:rPr>
        <w:t xml:space="preserve"> 1</w:t>
      </w:r>
      <w:r w:rsidR="00825306" w:rsidRPr="00E16EB1">
        <w:rPr>
          <w:rFonts w:ascii="Arial" w:hAnsi="Arial" w:cs="Arial"/>
          <w:b/>
          <w:bCs/>
          <w:sz w:val="22"/>
          <w:szCs w:val="22"/>
          <w:lang w:val="en-US" w:eastAsia="en-US"/>
        </w:rPr>
        <w:t>5</w:t>
      </w:r>
      <w:r w:rsidRPr="00E16EB1">
        <w:rPr>
          <w:rFonts w:ascii="Arial" w:hAnsi="Arial" w:cs="Arial"/>
          <w:b/>
          <w:bCs/>
          <w:sz w:val="22"/>
          <w:szCs w:val="22"/>
          <w:lang w:val="en-US" w:eastAsia="en-US"/>
        </w:rPr>
        <w:t>.</w:t>
      </w:r>
    </w:p>
    <w:p w14:paraId="58C03D45" w14:textId="08112153" w:rsidR="00135D30" w:rsidRPr="00E16EB1" w:rsidRDefault="00135D30"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Društvo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uspostavlja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sisteme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kontrole</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postupke</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cilju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utvrđivanja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sprečavanja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sukoba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interesa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upravljanja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njima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koji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posledica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mogućih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preniskih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previsokih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cena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izdavanja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učestvovanja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relevantnih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strana</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postupku</w:t>
      </w:r>
      <w:proofErr w:type="spellEnd"/>
      <w:r w:rsidRPr="00E16EB1">
        <w:rPr>
          <w:rFonts w:ascii="Arial" w:hAnsi="Arial" w:cs="Arial"/>
          <w:sz w:val="22"/>
          <w:szCs w:val="22"/>
          <w:lang w:val="en-US" w:eastAsia="en-US"/>
        </w:rPr>
        <w:t>.</w:t>
      </w:r>
    </w:p>
    <w:p w14:paraId="61FB6644" w14:textId="1B0E34D6" w:rsidR="00135D30" w:rsidRPr="00E16EB1" w:rsidRDefault="00135D30"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Posebno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Društvo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uspostavlja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sprovodi</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održava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unutrašnje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mehanizme</w:t>
      </w:r>
      <w:proofErr w:type="spellEnd"/>
      <w:r w:rsidRPr="00E16EB1">
        <w:rPr>
          <w:rFonts w:ascii="Arial" w:hAnsi="Arial" w:cs="Arial"/>
          <w:sz w:val="22"/>
          <w:szCs w:val="22"/>
          <w:lang w:val="en-US" w:eastAsia="en-US"/>
        </w:rPr>
        <w:t xml:space="preserve"> da bi </w:t>
      </w:r>
      <w:proofErr w:type="spellStart"/>
      <w:r w:rsidRPr="00E16EB1">
        <w:rPr>
          <w:rFonts w:ascii="Arial" w:hAnsi="Arial" w:cs="Arial"/>
          <w:sz w:val="22"/>
          <w:szCs w:val="22"/>
          <w:lang w:val="en-US" w:eastAsia="en-US"/>
        </w:rPr>
        <w:t>osiguralo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sledeće</w:t>
      </w:r>
      <w:proofErr w:type="spellEnd"/>
      <w:r w:rsidRPr="00E16EB1">
        <w:rPr>
          <w:rFonts w:ascii="Arial" w:hAnsi="Arial" w:cs="Arial"/>
          <w:sz w:val="22"/>
          <w:szCs w:val="22"/>
          <w:lang w:val="en-US" w:eastAsia="en-US"/>
        </w:rPr>
        <w:t>:</w:t>
      </w:r>
    </w:p>
    <w:p w14:paraId="048F359E" w14:textId="0B0DA972" w:rsidR="00135D30" w:rsidRPr="00E16EB1" w:rsidRDefault="00135D30" w:rsidP="00864F06">
      <w:pPr>
        <w:pStyle w:val="ListParagraph"/>
        <w:numPr>
          <w:ilvl w:val="1"/>
          <w:numId w:val="25"/>
        </w:numPr>
        <w:autoSpaceDE w:val="0"/>
        <w:autoSpaceDN w:val="0"/>
        <w:adjustRightInd w:val="0"/>
        <w:spacing w:before="100" w:beforeAutospacing="1" w:line="276" w:lineRule="auto"/>
        <w:ind w:left="1080"/>
        <w:jc w:val="both"/>
        <w:rPr>
          <w:rFonts w:ascii="Arial" w:hAnsi="Arial" w:cs="Arial"/>
          <w:sz w:val="22"/>
          <w:szCs w:val="22"/>
          <w:lang w:val="en-US" w:eastAsia="en-US"/>
        </w:rPr>
      </w:pPr>
      <w:r w:rsidRPr="00E16EB1">
        <w:rPr>
          <w:rFonts w:ascii="Arial" w:hAnsi="Arial" w:cs="Arial"/>
          <w:sz w:val="22"/>
          <w:szCs w:val="22"/>
          <w:lang w:val="en-US" w:eastAsia="en-US"/>
        </w:rPr>
        <w:t xml:space="preserve">da se </w:t>
      </w:r>
      <w:proofErr w:type="spellStart"/>
      <w:r w:rsidRPr="00E16EB1">
        <w:rPr>
          <w:rFonts w:ascii="Arial" w:hAnsi="Arial" w:cs="Arial"/>
          <w:sz w:val="22"/>
          <w:szCs w:val="22"/>
          <w:lang w:val="en-US" w:eastAsia="en-US"/>
        </w:rPr>
        <w:t>cenom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ponude</w:t>
      </w:r>
      <w:proofErr w:type="spellEnd"/>
      <w:r w:rsidRPr="00E16EB1">
        <w:rPr>
          <w:rFonts w:ascii="Arial" w:hAnsi="Arial" w:cs="Arial"/>
          <w:sz w:val="22"/>
          <w:szCs w:val="22"/>
          <w:lang w:val="en-US" w:eastAsia="en-US"/>
        </w:rPr>
        <w:t xml:space="preserve"> ne </w:t>
      </w:r>
      <w:proofErr w:type="spellStart"/>
      <w:r w:rsidRPr="00E16EB1">
        <w:rPr>
          <w:rFonts w:ascii="Arial" w:hAnsi="Arial" w:cs="Arial"/>
          <w:sz w:val="22"/>
          <w:szCs w:val="22"/>
          <w:lang w:val="en-US" w:eastAsia="en-US"/>
        </w:rPr>
        <w:t>ističu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interesi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ostalih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klijenata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vlastiti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interesi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Društva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način</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koji</w:t>
      </w:r>
      <w:proofErr w:type="spellEnd"/>
      <w:r w:rsidRPr="00E16EB1">
        <w:rPr>
          <w:rFonts w:ascii="Arial" w:hAnsi="Arial" w:cs="Arial"/>
          <w:sz w:val="22"/>
          <w:szCs w:val="22"/>
          <w:lang w:val="en-US" w:eastAsia="en-US"/>
        </w:rPr>
        <w:t xml:space="preserve"> bi </w:t>
      </w:r>
      <w:proofErr w:type="spellStart"/>
      <w:r w:rsidRPr="00E16EB1">
        <w:rPr>
          <w:rFonts w:ascii="Arial" w:hAnsi="Arial" w:cs="Arial"/>
          <w:sz w:val="22"/>
          <w:szCs w:val="22"/>
          <w:lang w:val="en-US" w:eastAsia="en-US"/>
        </w:rPr>
        <w:t>mogao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biti</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sukobu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interesima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klijenta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izdavaoca</w:t>
      </w:r>
      <w:proofErr w:type="spellEnd"/>
      <w:r w:rsidRPr="00E16EB1">
        <w:rPr>
          <w:rFonts w:ascii="Arial" w:hAnsi="Arial" w:cs="Arial"/>
          <w:sz w:val="22"/>
          <w:szCs w:val="22"/>
          <w:lang w:val="en-US" w:eastAsia="en-US"/>
        </w:rPr>
        <w:t xml:space="preserve"> i</w:t>
      </w:r>
    </w:p>
    <w:p w14:paraId="0508ABFE" w14:textId="128581C6" w:rsidR="00135D30" w:rsidRPr="00E16EB1" w:rsidRDefault="00135D30" w:rsidP="00864F06">
      <w:pPr>
        <w:pStyle w:val="ListParagraph"/>
        <w:numPr>
          <w:ilvl w:val="1"/>
          <w:numId w:val="25"/>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sprečavanje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situacije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upravljanje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situacijom</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kojoj</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lica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odgovora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za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pružanje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usluga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klijentima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investitorima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Društva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direktno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učestvuju</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odlukama</w:t>
      </w:r>
      <w:proofErr w:type="spellEnd"/>
      <w:r w:rsidRPr="00E16EB1">
        <w:rPr>
          <w:rFonts w:ascii="Arial" w:hAnsi="Arial" w:cs="Arial"/>
          <w:sz w:val="22"/>
          <w:szCs w:val="22"/>
          <w:lang w:val="en-US" w:eastAsia="en-US"/>
        </w:rPr>
        <w:t xml:space="preserve"> o </w:t>
      </w:r>
      <w:proofErr w:type="spellStart"/>
      <w:r w:rsidRPr="00E16EB1">
        <w:rPr>
          <w:rFonts w:ascii="Arial" w:hAnsi="Arial" w:cs="Arial"/>
          <w:sz w:val="22"/>
          <w:szCs w:val="22"/>
          <w:lang w:val="en-US" w:eastAsia="en-US"/>
        </w:rPr>
        <w:t>korporativnom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finansijskom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savetovanju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klijenta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izdavaoca</w:t>
      </w:r>
      <w:proofErr w:type="spellEnd"/>
      <w:r w:rsidRPr="00E16EB1">
        <w:rPr>
          <w:rFonts w:ascii="Arial" w:hAnsi="Arial" w:cs="Arial"/>
          <w:sz w:val="22"/>
          <w:szCs w:val="22"/>
          <w:lang w:val="en-US" w:eastAsia="en-US"/>
        </w:rPr>
        <w:t xml:space="preserve"> u </w:t>
      </w:r>
      <w:proofErr w:type="spellStart"/>
      <w:r w:rsidRPr="00E16EB1">
        <w:rPr>
          <w:rFonts w:ascii="Arial" w:hAnsi="Arial" w:cs="Arial"/>
          <w:sz w:val="22"/>
          <w:szCs w:val="22"/>
          <w:lang w:val="en-US" w:eastAsia="en-US"/>
        </w:rPr>
        <w:t>vezi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cenom</w:t>
      </w:r>
      <w:proofErr w:type="spellEnd"/>
      <w:r w:rsidRPr="00E16EB1">
        <w:rPr>
          <w:rFonts w:ascii="Arial" w:hAnsi="Arial" w:cs="Arial"/>
          <w:sz w:val="22"/>
          <w:szCs w:val="22"/>
          <w:lang w:val="en-US" w:eastAsia="en-US"/>
        </w:rPr>
        <w:t>.</w:t>
      </w:r>
    </w:p>
    <w:p w14:paraId="38BAEE97" w14:textId="53401BCF" w:rsidR="00135D30" w:rsidRPr="00E16EB1" w:rsidRDefault="00735899"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D</w:t>
      </w:r>
      <w:r w:rsidR="00135D30" w:rsidRPr="00E16EB1">
        <w:rPr>
          <w:rFonts w:ascii="Arial" w:hAnsi="Arial" w:cs="Arial"/>
          <w:sz w:val="22"/>
          <w:szCs w:val="22"/>
          <w:lang w:val="en-US" w:eastAsia="en-US"/>
        </w:rPr>
        <w:t>ruštva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klijentima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pruža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informacije</w:t>
      </w:r>
      <w:proofErr w:type="spellEnd"/>
      <w:r w:rsidR="00135D30" w:rsidRPr="00E16EB1">
        <w:rPr>
          <w:rFonts w:ascii="Arial" w:hAnsi="Arial" w:cs="Arial"/>
          <w:sz w:val="22"/>
          <w:szCs w:val="22"/>
          <w:lang w:val="en-US" w:eastAsia="en-US"/>
        </w:rPr>
        <w:t xml:space="preserve"> o </w:t>
      </w:r>
      <w:proofErr w:type="spellStart"/>
      <w:r w:rsidR="00135D30" w:rsidRPr="00E16EB1">
        <w:rPr>
          <w:rFonts w:ascii="Arial" w:hAnsi="Arial" w:cs="Arial"/>
          <w:sz w:val="22"/>
          <w:szCs w:val="22"/>
          <w:lang w:val="en-US" w:eastAsia="en-US"/>
        </w:rPr>
        <w:t>načinu</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koji</w:t>
      </w:r>
      <w:proofErr w:type="spellEnd"/>
      <w:r w:rsidR="00135D30" w:rsidRPr="00E16EB1">
        <w:rPr>
          <w:rFonts w:ascii="Arial" w:hAnsi="Arial" w:cs="Arial"/>
          <w:sz w:val="22"/>
          <w:szCs w:val="22"/>
          <w:lang w:val="en-US" w:eastAsia="en-US"/>
        </w:rPr>
        <w:t xml:space="preserve"> se </w:t>
      </w:r>
      <w:proofErr w:type="spellStart"/>
      <w:r w:rsidR="00135D30" w:rsidRPr="00E16EB1">
        <w:rPr>
          <w:rFonts w:ascii="Arial" w:hAnsi="Arial" w:cs="Arial"/>
          <w:sz w:val="22"/>
          <w:szCs w:val="22"/>
          <w:lang w:val="en-US" w:eastAsia="en-US"/>
        </w:rPr>
        <w:t>određuje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preporuka</w:t>
      </w:r>
      <w:proofErr w:type="spellEnd"/>
      <w:r w:rsidR="00135D30" w:rsidRPr="00E16EB1">
        <w:rPr>
          <w:rFonts w:ascii="Arial" w:hAnsi="Arial" w:cs="Arial"/>
          <w:sz w:val="22"/>
          <w:szCs w:val="22"/>
          <w:lang w:val="en-US" w:eastAsia="en-US"/>
        </w:rPr>
        <w:t xml:space="preserve"> u </w:t>
      </w:r>
      <w:proofErr w:type="spellStart"/>
      <w:r w:rsidR="00135D30" w:rsidRPr="00E16EB1">
        <w:rPr>
          <w:rFonts w:ascii="Arial" w:hAnsi="Arial" w:cs="Arial"/>
          <w:sz w:val="22"/>
          <w:szCs w:val="22"/>
          <w:lang w:val="en-US" w:eastAsia="en-US"/>
        </w:rPr>
        <w:t>pogledu</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cene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ponude</w:t>
      </w:r>
      <w:proofErr w:type="spellEnd"/>
      <w:r w:rsidR="00135D30" w:rsidRPr="00E16EB1">
        <w:rPr>
          <w:rFonts w:ascii="Arial" w:hAnsi="Arial" w:cs="Arial"/>
          <w:sz w:val="22"/>
          <w:szCs w:val="22"/>
          <w:lang w:val="en-US" w:eastAsia="en-US"/>
        </w:rPr>
        <w:t xml:space="preserve"> i </w:t>
      </w:r>
      <w:proofErr w:type="spellStart"/>
      <w:r w:rsidR="00135D30" w:rsidRPr="00E16EB1">
        <w:rPr>
          <w:rFonts w:ascii="Arial" w:hAnsi="Arial" w:cs="Arial"/>
          <w:sz w:val="22"/>
          <w:szCs w:val="22"/>
          <w:lang w:val="en-US" w:eastAsia="en-US"/>
        </w:rPr>
        <w:t>povezanog</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vremenskog</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rasporeda</w:t>
      </w:r>
      <w:proofErr w:type="spellEnd"/>
      <w:r w:rsidR="00135D30" w:rsidRPr="00E16EB1">
        <w:rPr>
          <w:rFonts w:ascii="Arial" w:hAnsi="Arial" w:cs="Arial"/>
          <w:sz w:val="22"/>
          <w:szCs w:val="22"/>
          <w:lang w:val="en-US" w:eastAsia="en-US"/>
        </w:rPr>
        <w:t>.</w:t>
      </w:r>
    </w:p>
    <w:p w14:paraId="5E8FA61B" w14:textId="3D1C24B1" w:rsidR="00135D30" w:rsidRPr="00E16EB1" w:rsidRDefault="00735899"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D</w:t>
      </w:r>
      <w:r w:rsidR="00135D30" w:rsidRPr="00E16EB1">
        <w:rPr>
          <w:rFonts w:ascii="Arial" w:hAnsi="Arial" w:cs="Arial"/>
          <w:sz w:val="22"/>
          <w:szCs w:val="22"/>
          <w:lang w:val="en-US" w:eastAsia="en-US"/>
        </w:rPr>
        <w:t>ruštvo</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obaveštava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klijenta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izdavaoca</w:t>
      </w:r>
      <w:proofErr w:type="spellEnd"/>
      <w:r w:rsidR="00135D30" w:rsidRPr="00E16EB1">
        <w:rPr>
          <w:rFonts w:ascii="Arial" w:hAnsi="Arial" w:cs="Arial"/>
          <w:sz w:val="22"/>
          <w:szCs w:val="22"/>
          <w:lang w:val="en-US" w:eastAsia="en-US"/>
        </w:rPr>
        <w:t xml:space="preserve"> i </w:t>
      </w:r>
      <w:proofErr w:type="spellStart"/>
      <w:r w:rsidR="00135D30" w:rsidRPr="00E16EB1">
        <w:rPr>
          <w:rFonts w:ascii="Arial" w:hAnsi="Arial" w:cs="Arial"/>
          <w:sz w:val="22"/>
          <w:szCs w:val="22"/>
          <w:lang w:val="en-US" w:eastAsia="en-US"/>
        </w:rPr>
        <w:t>sa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njim</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sarađuje</w:t>
      </w:r>
      <w:proofErr w:type="spellEnd"/>
      <w:r w:rsidR="00135D30" w:rsidRPr="00E16EB1">
        <w:rPr>
          <w:rFonts w:ascii="Arial" w:hAnsi="Arial" w:cs="Arial"/>
          <w:sz w:val="22"/>
          <w:szCs w:val="22"/>
          <w:lang w:val="en-US" w:eastAsia="en-US"/>
        </w:rPr>
        <w:t xml:space="preserve"> u </w:t>
      </w:r>
      <w:proofErr w:type="spellStart"/>
      <w:r w:rsidR="00135D30" w:rsidRPr="00E16EB1">
        <w:rPr>
          <w:rFonts w:ascii="Arial" w:hAnsi="Arial" w:cs="Arial"/>
          <w:sz w:val="22"/>
          <w:szCs w:val="22"/>
          <w:lang w:val="en-US" w:eastAsia="en-US"/>
        </w:rPr>
        <w:t>pogledu</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strategija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zaštite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ili</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stabilizacije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koje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namerava</w:t>
      </w:r>
      <w:proofErr w:type="spellEnd"/>
      <w:r w:rsidR="00135D30" w:rsidRPr="00E16EB1">
        <w:rPr>
          <w:rFonts w:ascii="Arial" w:hAnsi="Arial" w:cs="Arial"/>
          <w:sz w:val="22"/>
          <w:szCs w:val="22"/>
          <w:lang w:val="en-US" w:eastAsia="en-US"/>
        </w:rPr>
        <w:t xml:space="preserve"> da </w:t>
      </w:r>
      <w:proofErr w:type="spellStart"/>
      <w:r w:rsidR="00135D30" w:rsidRPr="00E16EB1">
        <w:rPr>
          <w:rFonts w:ascii="Arial" w:hAnsi="Arial" w:cs="Arial"/>
          <w:sz w:val="22"/>
          <w:szCs w:val="22"/>
          <w:lang w:val="en-US" w:eastAsia="en-US"/>
        </w:rPr>
        <w:t>sprovede</w:t>
      </w:r>
      <w:proofErr w:type="spellEnd"/>
      <w:r w:rsidR="00135D30" w:rsidRPr="00E16EB1">
        <w:rPr>
          <w:rFonts w:ascii="Arial" w:hAnsi="Arial" w:cs="Arial"/>
          <w:sz w:val="22"/>
          <w:szCs w:val="22"/>
          <w:lang w:val="en-US" w:eastAsia="en-US"/>
        </w:rPr>
        <w:t xml:space="preserve"> u </w:t>
      </w:r>
      <w:proofErr w:type="spellStart"/>
      <w:r w:rsidR="00135D30" w:rsidRPr="00E16EB1">
        <w:rPr>
          <w:rFonts w:ascii="Arial" w:hAnsi="Arial" w:cs="Arial"/>
          <w:sz w:val="22"/>
          <w:szCs w:val="22"/>
          <w:lang w:val="en-US" w:eastAsia="en-US"/>
        </w:rPr>
        <w:t>vezi</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sa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ponudom</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uključujući</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način</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koji</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te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strategije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mogu</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uticati</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na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interese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klijenta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izdavaoca</w:t>
      </w:r>
      <w:proofErr w:type="spellEnd"/>
      <w:r w:rsidR="00135D30" w:rsidRPr="00E16EB1">
        <w:rPr>
          <w:rFonts w:ascii="Arial" w:hAnsi="Arial" w:cs="Arial"/>
          <w:sz w:val="22"/>
          <w:szCs w:val="22"/>
          <w:lang w:val="en-US" w:eastAsia="en-US"/>
        </w:rPr>
        <w:t xml:space="preserve">. U </w:t>
      </w:r>
      <w:proofErr w:type="spellStart"/>
      <w:r w:rsidR="00135D30" w:rsidRPr="00E16EB1">
        <w:rPr>
          <w:rFonts w:ascii="Arial" w:hAnsi="Arial" w:cs="Arial"/>
          <w:sz w:val="22"/>
          <w:szCs w:val="22"/>
          <w:lang w:val="en-US" w:eastAsia="en-US"/>
        </w:rPr>
        <w:t>toku</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postupka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ponude</w:t>
      </w:r>
      <w:proofErr w:type="spellEnd"/>
      <w:r w:rsidR="00135D30"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w:t>
      </w:r>
      <w:r w:rsidR="00135D30" w:rsidRPr="00E16EB1">
        <w:rPr>
          <w:rFonts w:ascii="Arial" w:hAnsi="Arial" w:cs="Arial"/>
          <w:sz w:val="22"/>
          <w:szCs w:val="22"/>
          <w:lang w:val="en-US" w:eastAsia="en-US"/>
        </w:rPr>
        <w:t>ruštv</w:t>
      </w:r>
      <w:r w:rsidRPr="00E16EB1">
        <w:rPr>
          <w:rFonts w:ascii="Arial" w:hAnsi="Arial" w:cs="Arial"/>
          <w:sz w:val="22"/>
          <w:szCs w:val="22"/>
          <w:lang w:val="en-US" w:eastAsia="en-US"/>
        </w:rPr>
        <w:t>o</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preduzima</w:t>
      </w:r>
      <w:proofErr w:type="spellEnd"/>
      <w:r w:rsidR="00135D30" w:rsidRPr="00E16EB1">
        <w:rPr>
          <w:rFonts w:ascii="Arial" w:hAnsi="Arial" w:cs="Arial"/>
          <w:sz w:val="22"/>
          <w:szCs w:val="22"/>
          <w:lang w:val="en-US" w:eastAsia="en-US"/>
        </w:rPr>
        <w:t xml:space="preserve"> i </w:t>
      </w:r>
      <w:proofErr w:type="spellStart"/>
      <w:r w:rsidR="00135D30" w:rsidRPr="00E16EB1">
        <w:rPr>
          <w:rFonts w:ascii="Arial" w:hAnsi="Arial" w:cs="Arial"/>
          <w:sz w:val="22"/>
          <w:szCs w:val="22"/>
          <w:lang w:val="en-US" w:eastAsia="en-US"/>
        </w:rPr>
        <w:t>sve</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razumne</w:t>
      </w:r>
      <w:proofErr w:type="spellEnd"/>
      <w:r w:rsidR="00135D30" w:rsidRPr="00E16EB1">
        <w:rPr>
          <w:rFonts w:ascii="Arial" w:hAnsi="Arial" w:cs="Arial"/>
          <w:sz w:val="22"/>
          <w:szCs w:val="22"/>
          <w:lang w:val="en-US" w:eastAsia="en-US"/>
        </w:rPr>
        <w:t xml:space="preserve"> mere </w:t>
      </w:r>
      <w:proofErr w:type="spellStart"/>
      <w:r w:rsidR="00135D30" w:rsidRPr="00E16EB1">
        <w:rPr>
          <w:rFonts w:ascii="Arial" w:hAnsi="Arial" w:cs="Arial"/>
          <w:sz w:val="22"/>
          <w:szCs w:val="22"/>
          <w:lang w:val="en-US" w:eastAsia="en-US"/>
        </w:rPr>
        <w:t>kako</w:t>
      </w:r>
      <w:proofErr w:type="spellEnd"/>
      <w:r w:rsidR="00135D30" w:rsidRPr="00E16EB1">
        <w:rPr>
          <w:rFonts w:ascii="Arial" w:hAnsi="Arial" w:cs="Arial"/>
          <w:sz w:val="22"/>
          <w:szCs w:val="22"/>
          <w:lang w:val="en-US" w:eastAsia="en-US"/>
        </w:rPr>
        <w:t xml:space="preserve"> bi </w:t>
      </w:r>
      <w:proofErr w:type="spellStart"/>
      <w:r w:rsidR="00135D30" w:rsidRPr="00E16EB1">
        <w:rPr>
          <w:rFonts w:ascii="Arial" w:hAnsi="Arial" w:cs="Arial"/>
          <w:sz w:val="22"/>
          <w:szCs w:val="22"/>
          <w:lang w:val="en-US" w:eastAsia="en-US"/>
        </w:rPr>
        <w:t>klijent</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izdavalac</w:t>
      </w:r>
      <w:proofErr w:type="spellEnd"/>
      <w:r w:rsidR="00135D30" w:rsidRPr="00E16EB1">
        <w:rPr>
          <w:rFonts w:ascii="Arial" w:hAnsi="Arial" w:cs="Arial"/>
          <w:sz w:val="22"/>
          <w:szCs w:val="22"/>
          <w:lang w:val="en-US" w:eastAsia="en-US"/>
        </w:rPr>
        <w:t xml:space="preserve"> bio </w:t>
      </w:r>
      <w:proofErr w:type="spellStart"/>
      <w:r w:rsidR="00135D30" w:rsidRPr="00E16EB1">
        <w:rPr>
          <w:rFonts w:ascii="Arial" w:hAnsi="Arial" w:cs="Arial"/>
          <w:sz w:val="22"/>
          <w:szCs w:val="22"/>
          <w:lang w:val="en-US" w:eastAsia="en-US"/>
        </w:rPr>
        <w:t>informisan</w:t>
      </w:r>
      <w:proofErr w:type="spellEnd"/>
      <w:r w:rsidR="00135D30" w:rsidRPr="00E16EB1">
        <w:rPr>
          <w:rFonts w:ascii="Arial" w:hAnsi="Arial" w:cs="Arial"/>
          <w:sz w:val="22"/>
          <w:szCs w:val="22"/>
          <w:lang w:val="en-US" w:eastAsia="en-US"/>
        </w:rPr>
        <w:t xml:space="preserve"> o </w:t>
      </w:r>
      <w:proofErr w:type="spellStart"/>
      <w:r w:rsidR="00135D30" w:rsidRPr="00E16EB1">
        <w:rPr>
          <w:rFonts w:ascii="Arial" w:hAnsi="Arial" w:cs="Arial"/>
          <w:sz w:val="22"/>
          <w:szCs w:val="22"/>
          <w:lang w:val="en-US" w:eastAsia="en-US"/>
        </w:rPr>
        <w:t>kretanjima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cena</w:t>
      </w:r>
      <w:proofErr w:type="spellEnd"/>
      <w:r w:rsidR="00135D30" w:rsidRPr="00E16EB1">
        <w:rPr>
          <w:rFonts w:ascii="Arial" w:hAnsi="Arial" w:cs="Arial"/>
          <w:sz w:val="22"/>
          <w:szCs w:val="22"/>
          <w:lang w:val="en-US" w:eastAsia="en-US"/>
        </w:rPr>
        <w:t xml:space="preserve"> </w:t>
      </w:r>
      <w:proofErr w:type="spellStart"/>
      <w:r w:rsidR="00135D30" w:rsidRPr="00E16EB1">
        <w:rPr>
          <w:rFonts w:ascii="Arial" w:hAnsi="Arial" w:cs="Arial"/>
          <w:sz w:val="22"/>
          <w:szCs w:val="22"/>
          <w:lang w:val="en-US" w:eastAsia="en-US"/>
        </w:rPr>
        <w:t>izdanja</w:t>
      </w:r>
      <w:proofErr w:type="spellEnd"/>
      <w:r w:rsidRPr="00E16EB1">
        <w:rPr>
          <w:rFonts w:ascii="Arial" w:hAnsi="Arial" w:cs="Arial"/>
          <w:sz w:val="22"/>
          <w:szCs w:val="22"/>
          <w:lang w:val="en-US" w:eastAsia="en-US"/>
        </w:rPr>
        <w:t>.</w:t>
      </w:r>
    </w:p>
    <w:p w14:paraId="7A27D6B9" w14:textId="7C45BAFD" w:rsidR="00167848" w:rsidRPr="00E16EB1" w:rsidRDefault="009E6360" w:rsidP="00864F06">
      <w:pPr>
        <w:pStyle w:val="ListParagraph"/>
        <w:numPr>
          <w:ilvl w:val="0"/>
          <w:numId w:val="20"/>
        </w:numPr>
        <w:spacing w:before="100" w:beforeAutospacing="1" w:line="276" w:lineRule="auto"/>
        <w:jc w:val="both"/>
        <w:rPr>
          <w:rFonts w:ascii="Arial" w:hAnsi="Arial" w:cs="Arial"/>
          <w:b/>
          <w:sz w:val="22"/>
          <w:szCs w:val="22"/>
        </w:rPr>
      </w:pPr>
      <w:r w:rsidRPr="00E16EB1">
        <w:rPr>
          <w:rFonts w:ascii="Arial" w:hAnsi="Arial" w:cs="Arial"/>
          <w:b/>
          <w:sz w:val="22"/>
          <w:szCs w:val="22"/>
        </w:rPr>
        <w:t>Politika čuvanja podataka</w:t>
      </w:r>
      <w:r w:rsidR="00167848" w:rsidRPr="00E16EB1">
        <w:rPr>
          <w:rFonts w:ascii="Arial" w:hAnsi="Arial" w:cs="Arial"/>
          <w:b/>
          <w:sz w:val="22"/>
          <w:szCs w:val="22"/>
        </w:rPr>
        <w:t xml:space="preserve"> i sprečavanje zloupotrebe poverljivih ili insajderskih informacija</w:t>
      </w:r>
    </w:p>
    <w:p w14:paraId="656576BC" w14:textId="1A2375D2" w:rsidR="00167848" w:rsidRPr="00E16EB1" w:rsidRDefault="00167848" w:rsidP="00544865">
      <w:pPr>
        <w:spacing w:before="100" w:beforeAutospacing="1" w:line="276" w:lineRule="auto"/>
        <w:jc w:val="center"/>
        <w:rPr>
          <w:rFonts w:ascii="Arial" w:hAnsi="Arial" w:cs="Arial"/>
          <w:b/>
          <w:bCs/>
          <w:sz w:val="22"/>
          <w:szCs w:val="22"/>
        </w:rPr>
      </w:pPr>
      <w:r w:rsidRPr="00E16EB1">
        <w:rPr>
          <w:rFonts w:ascii="Arial" w:hAnsi="Arial" w:cs="Arial"/>
          <w:b/>
          <w:bCs/>
          <w:sz w:val="22"/>
          <w:szCs w:val="22"/>
        </w:rPr>
        <w:t>Član 1</w:t>
      </w:r>
      <w:r w:rsidR="00825306" w:rsidRPr="00E16EB1">
        <w:rPr>
          <w:rFonts w:ascii="Arial" w:hAnsi="Arial" w:cs="Arial"/>
          <w:b/>
          <w:bCs/>
          <w:sz w:val="22"/>
          <w:szCs w:val="22"/>
        </w:rPr>
        <w:t>6</w:t>
      </w:r>
      <w:r w:rsidRPr="00E16EB1">
        <w:rPr>
          <w:rFonts w:ascii="Arial" w:hAnsi="Arial" w:cs="Arial"/>
          <w:b/>
          <w:bCs/>
          <w:sz w:val="22"/>
          <w:szCs w:val="22"/>
        </w:rPr>
        <w:t>.</w:t>
      </w:r>
    </w:p>
    <w:p w14:paraId="0D89E529" w14:textId="77777777" w:rsidR="00A61027" w:rsidRPr="00E16EB1" w:rsidRDefault="00A61027" w:rsidP="00A61027">
      <w:pPr>
        <w:spacing w:before="100" w:beforeAutospacing="1"/>
        <w:jc w:val="both"/>
        <w:rPr>
          <w:rFonts w:ascii="Arial" w:hAnsi="Arial" w:cs="Arial"/>
          <w:sz w:val="22"/>
          <w:szCs w:val="22"/>
        </w:rPr>
      </w:pPr>
      <w:r w:rsidRPr="00E16EB1">
        <w:rPr>
          <w:rFonts w:ascii="Arial" w:hAnsi="Arial" w:cs="Arial"/>
          <w:sz w:val="22"/>
          <w:szCs w:val="22"/>
        </w:rPr>
        <w:t xml:space="preserve">Insajderske informacije obuhvataju sledeće vrste informacija: </w:t>
      </w:r>
    </w:p>
    <w:p w14:paraId="7E2919A1" w14:textId="77777777" w:rsidR="00A61027" w:rsidRPr="00E16EB1" w:rsidRDefault="00A61027" w:rsidP="00A61027">
      <w:pPr>
        <w:pStyle w:val="ListParagraph"/>
        <w:numPr>
          <w:ilvl w:val="1"/>
          <w:numId w:val="29"/>
        </w:numPr>
        <w:spacing w:before="100" w:beforeAutospacing="1" w:after="200" w:line="276" w:lineRule="auto"/>
        <w:ind w:left="993"/>
        <w:jc w:val="both"/>
        <w:rPr>
          <w:rFonts w:ascii="Arial" w:hAnsi="Arial" w:cs="Arial"/>
          <w:sz w:val="22"/>
          <w:szCs w:val="22"/>
        </w:rPr>
      </w:pPr>
      <w:r w:rsidRPr="00E16EB1">
        <w:rPr>
          <w:rFonts w:ascii="Arial" w:hAnsi="Arial" w:cs="Arial"/>
          <w:sz w:val="22"/>
          <w:szCs w:val="22"/>
        </w:rPr>
        <w:t xml:space="preserve">informacije o tačno određenim činjenicama koje nisu objavljene, odnose se direktno ili indirektno na jednog ili više izdavalaca finansijskih instrumenata ili na jedan ili više finansijskih instrumenata, a koje bi, da su objavljene, verovatno imale značajan uticaj </w:t>
      </w:r>
      <w:r w:rsidRPr="00E16EB1">
        <w:rPr>
          <w:rFonts w:ascii="Arial" w:hAnsi="Arial" w:cs="Arial"/>
          <w:sz w:val="22"/>
          <w:szCs w:val="22"/>
        </w:rPr>
        <w:lastRenderedPageBreak/>
        <w:t xml:space="preserve">na cenu tih finansijskih instrumenata ili na cenu povezanih izvedenih finansijskih instrumenata; </w:t>
      </w:r>
    </w:p>
    <w:p w14:paraId="09C922A0" w14:textId="77777777" w:rsidR="00A61027" w:rsidRPr="00E16EB1" w:rsidRDefault="00A61027" w:rsidP="00A61027">
      <w:pPr>
        <w:pStyle w:val="ListParagraph"/>
        <w:numPr>
          <w:ilvl w:val="1"/>
          <w:numId w:val="29"/>
        </w:numPr>
        <w:spacing w:before="100" w:beforeAutospacing="1" w:after="200" w:line="276" w:lineRule="auto"/>
        <w:ind w:left="993"/>
        <w:jc w:val="both"/>
        <w:rPr>
          <w:rFonts w:ascii="Arial" w:hAnsi="Arial" w:cs="Arial"/>
          <w:sz w:val="22"/>
          <w:szCs w:val="22"/>
        </w:rPr>
      </w:pPr>
      <w:r w:rsidRPr="00E16EB1">
        <w:rPr>
          <w:rFonts w:ascii="Arial" w:hAnsi="Arial" w:cs="Arial"/>
          <w:sz w:val="22"/>
          <w:szCs w:val="22"/>
        </w:rPr>
        <w:t xml:space="preserve">u vezi sa izvedenim finansijskim instrumentima na robu informacije o tačno određenim činjenicama koje nisu objavljene, odnose se direktno ili indirektno na jednog ili više takvih izvedenih finansijskih instrumenata ili na ugovore za robu na spot tržištu, a koje bi, da su objavljene, verovatno imale značajan uticaj na cenu tih izvedenih finansijskih instrumenata ili povezanih ugovora za robu na spot tržištu i ako se opravdano očekuje da se takve informacije objave ili postoji obaveza objave u skladu sa odredbama zakona ili podzakonskih akata, tržišnim pravilima, ugovorima, praksom ili običajima na relevantnim tržištima robnih izvedenih finansijskih instrumenata ili na spot tržištima robe; </w:t>
      </w:r>
    </w:p>
    <w:p w14:paraId="04420A01" w14:textId="77777777" w:rsidR="00A61027" w:rsidRPr="00E16EB1" w:rsidRDefault="00A61027" w:rsidP="00A61027">
      <w:pPr>
        <w:pStyle w:val="ListParagraph"/>
        <w:numPr>
          <w:ilvl w:val="1"/>
          <w:numId w:val="29"/>
        </w:numPr>
        <w:spacing w:before="100" w:beforeAutospacing="1" w:after="200" w:line="276" w:lineRule="auto"/>
        <w:ind w:left="993"/>
        <w:jc w:val="both"/>
        <w:rPr>
          <w:rFonts w:ascii="Arial" w:hAnsi="Arial" w:cs="Arial"/>
          <w:sz w:val="22"/>
          <w:szCs w:val="22"/>
        </w:rPr>
      </w:pPr>
      <w:r w:rsidRPr="00E16EB1">
        <w:rPr>
          <w:rFonts w:ascii="Arial" w:hAnsi="Arial" w:cs="Arial"/>
          <w:sz w:val="22"/>
          <w:szCs w:val="22"/>
        </w:rPr>
        <w:t xml:space="preserve">za lica zadužena za izvršavanje naloga u vezi sa finansijskim instrumentima, insajderske informacije su i informacije o tačno određenim činjenicama dobijene od klijenta u vezi sa budućim nalozima klijenta, odnose se direktno ili indirektno na jednog ili više izdavalaca finansijskih instrumenata ili na jedan ili više finansijskih instrumenta, a koje bi, da su objavljene, verovatno imale značajan uticaj na cene tih finansijskih instrumenata, cenu povezanih ugovora za robu na spot tržištu ili na cenu povezanog izvedenog finansijskog instrumenta. </w:t>
      </w:r>
    </w:p>
    <w:p w14:paraId="74866C7A" w14:textId="77777777" w:rsidR="00A61027" w:rsidRPr="00E16EB1" w:rsidRDefault="00A61027" w:rsidP="00A61027">
      <w:pPr>
        <w:spacing w:before="100" w:beforeAutospacing="1" w:line="276" w:lineRule="auto"/>
        <w:jc w:val="both"/>
        <w:rPr>
          <w:rFonts w:ascii="Arial" w:hAnsi="Arial" w:cs="Arial"/>
          <w:sz w:val="22"/>
          <w:szCs w:val="22"/>
        </w:rPr>
      </w:pPr>
      <w:r w:rsidRPr="00E16EB1">
        <w:rPr>
          <w:rFonts w:ascii="Arial" w:hAnsi="Arial" w:cs="Arial"/>
          <w:sz w:val="22"/>
          <w:szCs w:val="22"/>
        </w:rPr>
        <w:t>Insajderske informacije u smislu stava 1. ovog člana su informacije o tačno određenim činjenicama ako se njima ukazuje na niz okolnosti koje postoje ili za koje razumno može da se očekuje da će postojati, odnosno na događaj koji se dogodio ili se razumno može očekivati da će se dogoditi, kada su dovoljno konkretne da omoguće zaključivanje o uticaju tog niza okolnosti ili događaja na cene finansijskih instrumenata, povezanog izvedenog finansijskog instrumenta ili povezanih ugovora za robu na spot tržištu.</w:t>
      </w:r>
    </w:p>
    <w:p w14:paraId="010A91D9" w14:textId="5D6BC125" w:rsidR="00A61027" w:rsidRPr="00E16EB1" w:rsidRDefault="00A61027" w:rsidP="00544865">
      <w:pPr>
        <w:spacing w:before="100" w:beforeAutospacing="1" w:line="276" w:lineRule="auto"/>
        <w:jc w:val="center"/>
        <w:rPr>
          <w:rFonts w:ascii="Arial" w:hAnsi="Arial" w:cs="Arial"/>
          <w:b/>
          <w:bCs/>
          <w:sz w:val="22"/>
          <w:szCs w:val="22"/>
        </w:rPr>
      </w:pPr>
      <w:r w:rsidRPr="00E16EB1">
        <w:rPr>
          <w:rFonts w:ascii="Arial" w:hAnsi="Arial" w:cs="Arial"/>
          <w:b/>
          <w:bCs/>
          <w:sz w:val="22"/>
          <w:szCs w:val="22"/>
        </w:rPr>
        <w:t>Član 1</w:t>
      </w:r>
      <w:r w:rsidR="00825306" w:rsidRPr="00E16EB1">
        <w:rPr>
          <w:rFonts w:ascii="Arial" w:hAnsi="Arial" w:cs="Arial"/>
          <w:b/>
          <w:bCs/>
          <w:sz w:val="22"/>
          <w:szCs w:val="22"/>
        </w:rPr>
        <w:t>7</w:t>
      </w:r>
      <w:r w:rsidRPr="00E16EB1">
        <w:rPr>
          <w:rFonts w:ascii="Arial" w:hAnsi="Arial" w:cs="Arial"/>
          <w:b/>
          <w:bCs/>
          <w:sz w:val="22"/>
          <w:szCs w:val="22"/>
        </w:rPr>
        <w:t>.</w:t>
      </w:r>
    </w:p>
    <w:p w14:paraId="0088EA22" w14:textId="3811677E" w:rsidR="00167848" w:rsidRPr="00E16EB1" w:rsidRDefault="00167848" w:rsidP="00864F06">
      <w:pPr>
        <w:spacing w:before="100" w:beforeAutospacing="1" w:line="276" w:lineRule="auto"/>
        <w:jc w:val="both"/>
        <w:rPr>
          <w:rFonts w:ascii="Arial" w:hAnsi="Arial" w:cs="Arial"/>
          <w:sz w:val="22"/>
          <w:szCs w:val="22"/>
        </w:rPr>
      </w:pPr>
      <w:r w:rsidRPr="00E16EB1">
        <w:rPr>
          <w:rFonts w:ascii="Arial" w:hAnsi="Arial" w:cs="Arial"/>
          <w:sz w:val="22"/>
          <w:szCs w:val="22"/>
        </w:rPr>
        <w:t>Radi sprečavanja sukoba interesa, a u svrhu ograničavanja protoka informacija između različitih organizacionih jedinica Društva, u organizacionoj strukturi se primjenjuje takozvani mehanizam kineskog zida (Chinese Wall), koji omogućuje pristup poverljivim ili insajderskim informacijama isključivo onim relevantnim osobama u organizaci</w:t>
      </w:r>
      <w:r w:rsidR="00050FFB" w:rsidRPr="00E16EB1">
        <w:rPr>
          <w:rFonts w:ascii="Arial" w:hAnsi="Arial" w:cs="Arial"/>
          <w:sz w:val="22"/>
          <w:szCs w:val="22"/>
        </w:rPr>
        <w:t>onim</w:t>
      </w:r>
      <w:r w:rsidRPr="00E16EB1">
        <w:rPr>
          <w:rFonts w:ascii="Arial" w:hAnsi="Arial" w:cs="Arial"/>
          <w:sz w:val="22"/>
          <w:szCs w:val="22"/>
        </w:rPr>
        <w:t xml:space="preserve"> jedinicama kojima su takve informacije opravdano potrebne pri izvršavanju njihovih poslovnih i profesionalnih obaveza.</w:t>
      </w:r>
    </w:p>
    <w:p w14:paraId="1F8ADA0B" w14:textId="1B362A68" w:rsidR="00167848" w:rsidRPr="00E16EB1" w:rsidRDefault="00167848" w:rsidP="00864F06">
      <w:pPr>
        <w:spacing w:before="100" w:beforeAutospacing="1" w:line="276" w:lineRule="auto"/>
        <w:jc w:val="both"/>
        <w:rPr>
          <w:rFonts w:ascii="Arial" w:hAnsi="Arial" w:cs="Arial"/>
          <w:sz w:val="22"/>
          <w:szCs w:val="22"/>
        </w:rPr>
      </w:pPr>
      <w:r w:rsidRPr="00E16EB1">
        <w:rPr>
          <w:rFonts w:ascii="Arial" w:hAnsi="Arial" w:cs="Arial"/>
          <w:sz w:val="22"/>
          <w:szCs w:val="22"/>
        </w:rPr>
        <w:t>U slučaju da je uspostavljeni mehanizam čuvanja informacija iz stava 1. ovog člana nedovoljan za upravljanje potencijalnim sukobom interesa u određenoj situaciji, Društvo će preduzeti dodatne mere, odnosno, nakon razmatranja svih činjenica u vezi dostupnosti informacija relevantnim osobama, uspostaviće ograničenje protoka informaciju za određenu transakciju na viši nivo.</w:t>
      </w:r>
    </w:p>
    <w:p w14:paraId="0805960D" w14:textId="09DD89B4" w:rsidR="00783BD7" w:rsidRPr="00E16EB1" w:rsidRDefault="00783BD7" w:rsidP="00544865">
      <w:pPr>
        <w:spacing w:before="100" w:beforeAutospacing="1" w:line="276" w:lineRule="auto"/>
        <w:jc w:val="center"/>
        <w:rPr>
          <w:rFonts w:ascii="Arial" w:hAnsi="Arial" w:cs="Arial"/>
          <w:b/>
          <w:bCs/>
          <w:sz w:val="22"/>
          <w:szCs w:val="22"/>
        </w:rPr>
      </w:pPr>
      <w:r w:rsidRPr="00E16EB1">
        <w:rPr>
          <w:rFonts w:ascii="Arial" w:hAnsi="Arial" w:cs="Arial"/>
          <w:b/>
          <w:bCs/>
          <w:sz w:val="22"/>
          <w:szCs w:val="22"/>
        </w:rPr>
        <w:t>Član 1</w:t>
      </w:r>
      <w:r w:rsidR="00825306" w:rsidRPr="00E16EB1">
        <w:rPr>
          <w:rFonts w:ascii="Arial" w:hAnsi="Arial" w:cs="Arial"/>
          <w:b/>
          <w:bCs/>
          <w:sz w:val="22"/>
          <w:szCs w:val="22"/>
        </w:rPr>
        <w:t>8</w:t>
      </w:r>
      <w:r w:rsidRPr="00E16EB1">
        <w:rPr>
          <w:rFonts w:ascii="Arial" w:hAnsi="Arial" w:cs="Arial"/>
          <w:b/>
          <w:bCs/>
          <w:sz w:val="22"/>
          <w:szCs w:val="22"/>
        </w:rPr>
        <w:t>.</w:t>
      </w:r>
    </w:p>
    <w:p w14:paraId="383CDA63" w14:textId="5ADCA272" w:rsidR="00783BD7" w:rsidRPr="00E16EB1" w:rsidRDefault="00783BD7"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Članovi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uprave</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zaposleni</w:t>
      </w:r>
      <w:proofErr w:type="spellEnd"/>
      <w:r w:rsidRPr="00E16EB1">
        <w:rPr>
          <w:rFonts w:ascii="Arial" w:hAnsi="Arial" w:cs="Arial"/>
          <w:sz w:val="22"/>
          <w:szCs w:val="22"/>
          <w:lang w:val="en-US" w:eastAsia="en-US"/>
        </w:rPr>
        <w:t xml:space="preserve"> u </w:t>
      </w:r>
      <w:proofErr w:type="spellStart"/>
      <w:r w:rsidR="006E3EBE" w:rsidRPr="00E16EB1">
        <w:rPr>
          <w:rFonts w:ascii="Arial" w:hAnsi="Arial" w:cs="Arial"/>
          <w:sz w:val="22"/>
          <w:szCs w:val="22"/>
          <w:lang w:val="en-US" w:eastAsia="en-US"/>
        </w:rPr>
        <w:t>D</w:t>
      </w:r>
      <w:r w:rsidRPr="00E16EB1">
        <w:rPr>
          <w:rFonts w:ascii="Arial" w:hAnsi="Arial" w:cs="Arial"/>
          <w:sz w:val="22"/>
          <w:szCs w:val="22"/>
          <w:lang w:val="en-US" w:eastAsia="en-US"/>
        </w:rPr>
        <w:t>ruštvu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dužni</w:t>
      </w:r>
      <w:proofErr w:type="spellEnd"/>
      <w:r w:rsidRPr="00E16EB1">
        <w:rPr>
          <w:rFonts w:ascii="Arial" w:hAnsi="Arial" w:cs="Arial"/>
          <w:sz w:val="22"/>
          <w:szCs w:val="22"/>
          <w:lang w:val="en-US" w:eastAsia="en-US"/>
        </w:rPr>
        <w:t xml:space="preserve"> da </w:t>
      </w:r>
      <w:proofErr w:type="spellStart"/>
      <w:r w:rsidRPr="00E16EB1">
        <w:rPr>
          <w:rFonts w:ascii="Arial" w:hAnsi="Arial" w:cs="Arial"/>
          <w:sz w:val="22"/>
          <w:szCs w:val="22"/>
          <w:lang w:val="en-US" w:eastAsia="en-US"/>
        </w:rPr>
        <w:t>čuvaju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kao</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poslovnu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tajnu</w:t>
      </w:r>
      <w:proofErr w:type="spellEnd"/>
      <w:r w:rsidRPr="00E16EB1">
        <w:rPr>
          <w:rFonts w:ascii="Arial" w:hAnsi="Arial" w:cs="Arial"/>
          <w:sz w:val="22"/>
          <w:szCs w:val="22"/>
          <w:lang w:val="en-US" w:eastAsia="en-US"/>
        </w:rPr>
        <w:t>:</w:t>
      </w:r>
    </w:p>
    <w:p w14:paraId="1192DC1D" w14:textId="1F95D6EE" w:rsidR="00783BD7" w:rsidRPr="00E16EB1" w:rsidRDefault="00783BD7" w:rsidP="00864F06">
      <w:pPr>
        <w:pStyle w:val="ListParagraph"/>
        <w:numPr>
          <w:ilvl w:val="1"/>
          <w:numId w:val="26"/>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informacije</w:t>
      </w:r>
      <w:proofErr w:type="spellEnd"/>
      <w:r w:rsidRPr="00E16EB1">
        <w:rPr>
          <w:rFonts w:ascii="Arial" w:hAnsi="Arial" w:cs="Arial"/>
          <w:sz w:val="22"/>
          <w:szCs w:val="22"/>
          <w:lang w:val="en-US" w:eastAsia="en-US"/>
        </w:rPr>
        <w:t xml:space="preserve"> o </w:t>
      </w:r>
      <w:proofErr w:type="spellStart"/>
      <w:r w:rsidRPr="00E16EB1">
        <w:rPr>
          <w:rFonts w:ascii="Arial" w:hAnsi="Arial" w:cs="Arial"/>
          <w:sz w:val="22"/>
          <w:szCs w:val="22"/>
          <w:lang w:val="en-US" w:eastAsia="en-US"/>
        </w:rPr>
        <w:t>klijentima</w:t>
      </w:r>
      <w:proofErr w:type="spellEnd"/>
      <w:r w:rsidRPr="00E16EB1">
        <w:rPr>
          <w:rFonts w:ascii="Arial" w:hAnsi="Arial" w:cs="Arial"/>
          <w:sz w:val="22"/>
          <w:szCs w:val="22"/>
          <w:lang w:val="en-US" w:eastAsia="en-US"/>
        </w:rPr>
        <w:t>;</w:t>
      </w:r>
    </w:p>
    <w:p w14:paraId="4A12F756" w14:textId="44F408A2" w:rsidR="00783BD7" w:rsidRPr="00E16EB1" w:rsidRDefault="00783BD7" w:rsidP="00864F06">
      <w:pPr>
        <w:pStyle w:val="ListParagraph"/>
        <w:numPr>
          <w:ilvl w:val="1"/>
          <w:numId w:val="26"/>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informacije</w:t>
      </w:r>
      <w:proofErr w:type="spellEnd"/>
      <w:r w:rsidRPr="00E16EB1">
        <w:rPr>
          <w:rFonts w:ascii="Arial" w:hAnsi="Arial" w:cs="Arial"/>
          <w:sz w:val="22"/>
          <w:szCs w:val="22"/>
          <w:lang w:val="en-US" w:eastAsia="en-US"/>
        </w:rPr>
        <w:t xml:space="preserve"> o </w:t>
      </w:r>
      <w:proofErr w:type="spellStart"/>
      <w:r w:rsidRPr="00E16EB1">
        <w:rPr>
          <w:rFonts w:ascii="Arial" w:hAnsi="Arial" w:cs="Arial"/>
          <w:sz w:val="22"/>
          <w:szCs w:val="22"/>
          <w:lang w:val="en-US" w:eastAsia="en-US"/>
        </w:rPr>
        <w:t>stanju</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prometu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računima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svojih</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klijenata</w:t>
      </w:r>
      <w:proofErr w:type="spellEnd"/>
      <w:r w:rsidRPr="00E16EB1">
        <w:rPr>
          <w:rFonts w:ascii="Arial" w:hAnsi="Arial" w:cs="Arial"/>
          <w:sz w:val="22"/>
          <w:szCs w:val="22"/>
          <w:lang w:val="en-US" w:eastAsia="en-US"/>
        </w:rPr>
        <w:t>;</w:t>
      </w:r>
    </w:p>
    <w:p w14:paraId="54A77DED" w14:textId="2947A5ED" w:rsidR="00783BD7" w:rsidRPr="00E16EB1" w:rsidRDefault="00783BD7" w:rsidP="00864F06">
      <w:pPr>
        <w:pStyle w:val="ListParagraph"/>
        <w:numPr>
          <w:ilvl w:val="1"/>
          <w:numId w:val="26"/>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informacije</w:t>
      </w:r>
      <w:proofErr w:type="spellEnd"/>
      <w:r w:rsidRPr="00E16EB1">
        <w:rPr>
          <w:rFonts w:ascii="Arial" w:hAnsi="Arial" w:cs="Arial"/>
          <w:sz w:val="22"/>
          <w:szCs w:val="22"/>
          <w:lang w:val="en-US" w:eastAsia="en-US"/>
        </w:rPr>
        <w:t xml:space="preserve"> o </w:t>
      </w:r>
      <w:proofErr w:type="spellStart"/>
      <w:r w:rsidRPr="00E16EB1">
        <w:rPr>
          <w:rFonts w:ascii="Arial" w:hAnsi="Arial" w:cs="Arial"/>
          <w:sz w:val="22"/>
          <w:szCs w:val="22"/>
          <w:lang w:val="en-US" w:eastAsia="en-US"/>
        </w:rPr>
        <w:t>uslugama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pružaju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klijentima</w:t>
      </w:r>
      <w:proofErr w:type="spellEnd"/>
      <w:r w:rsidRPr="00E16EB1">
        <w:rPr>
          <w:rFonts w:ascii="Arial" w:hAnsi="Arial" w:cs="Arial"/>
          <w:sz w:val="22"/>
          <w:szCs w:val="22"/>
          <w:lang w:val="en-US" w:eastAsia="en-US"/>
        </w:rPr>
        <w:t>;</w:t>
      </w:r>
    </w:p>
    <w:p w14:paraId="3896C537" w14:textId="1268A0F9" w:rsidR="00783BD7" w:rsidRPr="00E16EB1" w:rsidRDefault="00783BD7" w:rsidP="00864F06">
      <w:pPr>
        <w:pStyle w:val="ListParagraph"/>
        <w:numPr>
          <w:ilvl w:val="1"/>
          <w:numId w:val="26"/>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druge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informacije</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činjenice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saznaju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prilikom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pružanja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usluga</w:t>
      </w:r>
      <w:proofErr w:type="spellEnd"/>
      <w:r w:rsidRPr="00E16EB1">
        <w:rPr>
          <w:rFonts w:ascii="Arial" w:hAnsi="Arial" w:cs="Arial"/>
          <w:sz w:val="22"/>
          <w:szCs w:val="22"/>
          <w:lang w:val="en-US" w:eastAsia="en-US"/>
        </w:rPr>
        <w:t>.</w:t>
      </w:r>
    </w:p>
    <w:p w14:paraId="0B1899D6" w14:textId="2664C497" w:rsidR="00783BD7" w:rsidRPr="00E16EB1" w:rsidRDefault="006E3EBE"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lastRenderedPageBreak/>
        <w:t>D</w:t>
      </w:r>
      <w:r w:rsidR="00783BD7" w:rsidRPr="00E16EB1">
        <w:rPr>
          <w:rFonts w:ascii="Arial" w:hAnsi="Arial" w:cs="Arial"/>
          <w:sz w:val="22"/>
          <w:szCs w:val="22"/>
          <w:lang w:val="en-US" w:eastAsia="en-US"/>
        </w:rPr>
        <w:t>ruštvo</w:t>
      </w:r>
      <w:proofErr w:type="spellEnd"/>
      <w:r w:rsidR="00783BD7" w:rsidRPr="00E16EB1">
        <w:rPr>
          <w:rFonts w:ascii="Arial" w:hAnsi="Arial" w:cs="Arial"/>
          <w:sz w:val="22"/>
          <w:szCs w:val="22"/>
          <w:lang w:val="en-US" w:eastAsia="en-US"/>
        </w:rPr>
        <w:t xml:space="preserve"> ne </w:t>
      </w:r>
      <w:proofErr w:type="spellStart"/>
      <w:r w:rsidR="00783BD7" w:rsidRPr="00E16EB1">
        <w:rPr>
          <w:rFonts w:ascii="Arial" w:hAnsi="Arial" w:cs="Arial"/>
          <w:sz w:val="22"/>
          <w:szCs w:val="22"/>
          <w:lang w:val="en-US" w:eastAsia="en-US"/>
        </w:rPr>
        <w:t>sme</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koristiti</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odavati</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trećim</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licima</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niti</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omogućiti</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trećim</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licima</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korišćenje</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informacija</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iz</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stava</w:t>
      </w:r>
      <w:proofErr w:type="spellEnd"/>
      <w:r w:rsidR="00783BD7" w:rsidRPr="00E16EB1">
        <w:rPr>
          <w:rFonts w:ascii="Arial" w:hAnsi="Arial" w:cs="Arial"/>
          <w:sz w:val="22"/>
          <w:szCs w:val="22"/>
          <w:lang w:val="en-US" w:eastAsia="en-US"/>
        </w:rPr>
        <w:t xml:space="preserve"> 1. </w:t>
      </w:r>
      <w:proofErr w:type="spellStart"/>
      <w:r w:rsidR="00783BD7" w:rsidRPr="00E16EB1">
        <w:rPr>
          <w:rFonts w:ascii="Arial" w:hAnsi="Arial" w:cs="Arial"/>
          <w:sz w:val="22"/>
          <w:szCs w:val="22"/>
          <w:lang w:val="en-US" w:eastAsia="en-US"/>
        </w:rPr>
        <w:t>ovog</w:t>
      </w:r>
      <w:proofErr w:type="spellEnd"/>
      <w:r w:rsidR="00783BD7" w:rsidRPr="00E16EB1">
        <w:rPr>
          <w:rFonts w:ascii="Arial" w:hAnsi="Arial" w:cs="Arial"/>
          <w:sz w:val="22"/>
          <w:szCs w:val="22"/>
          <w:lang w:val="en-US" w:eastAsia="en-US"/>
        </w:rPr>
        <w:t xml:space="preserve"> </w:t>
      </w:r>
      <w:proofErr w:type="spellStart"/>
      <w:r w:rsidR="00783BD7" w:rsidRPr="00E16EB1">
        <w:rPr>
          <w:rFonts w:ascii="Arial" w:hAnsi="Arial" w:cs="Arial"/>
          <w:sz w:val="22"/>
          <w:szCs w:val="22"/>
          <w:lang w:val="en-US" w:eastAsia="en-US"/>
        </w:rPr>
        <w:t>člana</w:t>
      </w:r>
      <w:proofErr w:type="spellEnd"/>
      <w:r w:rsidR="00783BD7" w:rsidRPr="00E16EB1">
        <w:rPr>
          <w:rFonts w:ascii="Arial" w:hAnsi="Arial" w:cs="Arial"/>
          <w:sz w:val="22"/>
          <w:szCs w:val="22"/>
          <w:lang w:val="en-US" w:eastAsia="en-US"/>
        </w:rPr>
        <w:t>.</w:t>
      </w:r>
    </w:p>
    <w:p w14:paraId="49D26BD3" w14:textId="77777777" w:rsidR="00783BD7" w:rsidRPr="00E16EB1" w:rsidRDefault="00783BD7" w:rsidP="00864F06">
      <w:pPr>
        <w:autoSpaceDE w:val="0"/>
        <w:autoSpaceDN w:val="0"/>
        <w:adjustRightInd w:val="0"/>
        <w:spacing w:before="100" w:beforeAutospacing="1" w:line="276" w:lineRule="auto"/>
        <w:jc w:val="both"/>
        <w:rPr>
          <w:rFonts w:ascii="Arial" w:hAnsi="Arial" w:cs="Arial"/>
          <w:sz w:val="22"/>
          <w:szCs w:val="22"/>
          <w:lang w:val="en-US" w:eastAsia="en-US"/>
        </w:rPr>
      </w:pPr>
      <w:proofErr w:type="spellStart"/>
      <w:r w:rsidRPr="00E16EB1">
        <w:rPr>
          <w:rFonts w:ascii="Arial" w:hAnsi="Arial" w:cs="Arial"/>
          <w:sz w:val="22"/>
          <w:szCs w:val="22"/>
          <w:lang w:val="en-US" w:eastAsia="en-US"/>
        </w:rPr>
        <w:t>Informacije</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iz</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stava</w:t>
      </w:r>
      <w:proofErr w:type="spellEnd"/>
      <w:r w:rsidRPr="00E16EB1">
        <w:rPr>
          <w:rFonts w:ascii="Arial" w:hAnsi="Arial" w:cs="Arial"/>
          <w:sz w:val="22"/>
          <w:szCs w:val="22"/>
          <w:lang w:val="en-US" w:eastAsia="en-US"/>
        </w:rPr>
        <w:t xml:space="preserve"> 1. </w:t>
      </w:r>
      <w:proofErr w:type="spellStart"/>
      <w:r w:rsidRPr="00E16EB1">
        <w:rPr>
          <w:rFonts w:ascii="Arial" w:hAnsi="Arial" w:cs="Arial"/>
          <w:sz w:val="22"/>
          <w:szCs w:val="22"/>
          <w:lang w:val="en-US" w:eastAsia="en-US"/>
        </w:rPr>
        <w:t>ovog</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člana</w:t>
      </w:r>
      <w:proofErr w:type="spellEnd"/>
      <w:r w:rsidRPr="00E16EB1">
        <w:rPr>
          <w:rFonts w:ascii="Arial" w:hAnsi="Arial" w:cs="Arial"/>
          <w:sz w:val="22"/>
          <w:szCs w:val="22"/>
          <w:lang w:val="en-US" w:eastAsia="en-US"/>
        </w:rPr>
        <w:t xml:space="preserve"> se </w:t>
      </w:r>
      <w:proofErr w:type="spellStart"/>
      <w:r w:rsidRPr="00E16EB1">
        <w:rPr>
          <w:rFonts w:ascii="Arial" w:hAnsi="Arial" w:cs="Arial"/>
          <w:sz w:val="22"/>
          <w:szCs w:val="22"/>
          <w:lang w:val="en-US" w:eastAsia="en-US"/>
        </w:rPr>
        <w:t>mogu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stavljati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uvid</w:t>
      </w:r>
      <w:proofErr w:type="spellEnd"/>
      <w:r w:rsidRPr="00E16EB1">
        <w:rPr>
          <w:rFonts w:ascii="Arial" w:hAnsi="Arial" w:cs="Arial"/>
          <w:sz w:val="22"/>
          <w:szCs w:val="22"/>
          <w:lang w:val="en-US" w:eastAsia="en-US"/>
        </w:rPr>
        <w:t xml:space="preserve"> i </w:t>
      </w:r>
      <w:proofErr w:type="spellStart"/>
      <w:r w:rsidRPr="00E16EB1">
        <w:rPr>
          <w:rFonts w:ascii="Arial" w:hAnsi="Arial" w:cs="Arial"/>
          <w:sz w:val="22"/>
          <w:szCs w:val="22"/>
          <w:lang w:val="en-US" w:eastAsia="en-US"/>
        </w:rPr>
        <w:t>saopštavati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trećim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licima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samo</w:t>
      </w:r>
      <w:proofErr w:type="spellEnd"/>
      <w:r w:rsidRPr="00E16EB1">
        <w:rPr>
          <w:rFonts w:ascii="Arial" w:hAnsi="Arial" w:cs="Arial"/>
          <w:sz w:val="22"/>
          <w:szCs w:val="22"/>
          <w:lang w:val="en-US" w:eastAsia="en-US"/>
        </w:rPr>
        <w:t>:</w:t>
      </w:r>
    </w:p>
    <w:p w14:paraId="287F69A0" w14:textId="6E095D2F" w:rsidR="00783BD7" w:rsidRPr="00E16EB1" w:rsidRDefault="00783BD7" w:rsidP="00864F06">
      <w:pPr>
        <w:pStyle w:val="ListParagraph"/>
        <w:numPr>
          <w:ilvl w:val="1"/>
          <w:numId w:val="28"/>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uz</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pismenu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saglasnost</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klijenta</w:t>
      </w:r>
      <w:proofErr w:type="spellEnd"/>
      <w:r w:rsidRPr="00E16EB1">
        <w:rPr>
          <w:rFonts w:ascii="Arial" w:hAnsi="Arial" w:cs="Arial"/>
          <w:sz w:val="22"/>
          <w:szCs w:val="22"/>
          <w:lang w:val="en-US" w:eastAsia="en-US"/>
        </w:rPr>
        <w:t>;</w:t>
      </w:r>
    </w:p>
    <w:p w14:paraId="3B03EF26" w14:textId="67886F07" w:rsidR="00783BD7" w:rsidRPr="00E16EB1" w:rsidRDefault="00783BD7" w:rsidP="00864F06">
      <w:pPr>
        <w:pStyle w:val="ListParagraph"/>
        <w:numPr>
          <w:ilvl w:val="1"/>
          <w:numId w:val="28"/>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prilikom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nadzora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koji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vrši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Komisija</w:t>
      </w:r>
      <w:proofErr w:type="spellEnd"/>
      <w:r w:rsidRPr="00E16EB1">
        <w:rPr>
          <w:rFonts w:ascii="Arial" w:hAnsi="Arial" w:cs="Arial"/>
          <w:sz w:val="22"/>
          <w:szCs w:val="22"/>
          <w:lang w:val="en-US" w:eastAsia="en-US"/>
        </w:rPr>
        <w:t xml:space="preserve">, CRHOV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organizator</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tržišta</w:t>
      </w:r>
      <w:proofErr w:type="spellEnd"/>
      <w:r w:rsidRPr="00E16EB1">
        <w:rPr>
          <w:rFonts w:ascii="Arial" w:hAnsi="Arial" w:cs="Arial"/>
          <w:sz w:val="22"/>
          <w:szCs w:val="22"/>
          <w:lang w:val="en-US" w:eastAsia="en-US"/>
        </w:rPr>
        <w:t>;</w:t>
      </w:r>
    </w:p>
    <w:p w14:paraId="20FA5E59" w14:textId="455F3D71" w:rsidR="00783BD7" w:rsidRPr="00E16EB1" w:rsidRDefault="00783BD7" w:rsidP="00864F06">
      <w:pPr>
        <w:pStyle w:val="ListParagraph"/>
        <w:numPr>
          <w:ilvl w:val="1"/>
          <w:numId w:val="28"/>
        </w:numPr>
        <w:autoSpaceDE w:val="0"/>
        <w:autoSpaceDN w:val="0"/>
        <w:adjustRightInd w:val="0"/>
        <w:spacing w:before="100" w:beforeAutospacing="1" w:line="276" w:lineRule="auto"/>
        <w:ind w:left="1080"/>
        <w:jc w:val="both"/>
        <w:rPr>
          <w:rFonts w:ascii="Arial" w:hAnsi="Arial" w:cs="Arial"/>
          <w:sz w:val="22"/>
          <w:szCs w:val="22"/>
          <w:lang w:val="en-US" w:eastAsia="en-US"/>
        </w:rPr>
      </w:pP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osnovu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naloga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suda</w:t>
      </w:r>
      <w:proofErr w:type="spellEnd"/>
      <w:r w:rsidRPr="00E16EB1">
        <w:rPr>
          <w:rFonts w:ascii="Arial" w:hAnsi="Arial" w:cs="Arial"/>
          <w:sz w:val="22"/>
          <w:szCs w:val="22"/>
          <w:lang w:val="en-US" w:eastAsia="en-US"/>
        </w:rPr>
        <w:t>;</w:t>
      </w:r>
    </w:p>
    <w:p w14:paraId="40023222" w14:textId="5670F1EA" w:rsidR="00783BD7" w:rsidRPr="00E16EB1" w:rsidRDefault="00783BD7" w:rsidP="000D0154">
      <w:pPr>
        <w:pStyle w:val="ListParagraph"/>
        <w:numPr>
          <w:ilvl w:val="1"/>
          <w:numId w:val="28"/>
        </w:numPr>
        <w:autoSpaceDE w:val="0"/>
        <w:autoSpaceDN w:val="0"/>
        <w:adjustRightInd w:val="0"/>
        <w:spacing w:before="100" w:beforeAutospacing="1" w:line="276" w:lineRule="auto"/>
        <w:ind w:left="1080" w:hanging="357"/>
        <w:contextualSpacing w:val="0"/>
        <w:jc w:val="both"/>
        <w:rPr>
          <w:rFonts w:ascii="Arial" w:hAnsi="Arial" w:cs="Arial"/>
          <w:sz w:val="22"/>
          <w:szCs w:val="22"/>
          <w:lang w:val="en-US" w:eastAsia="en-US"/>
        </w:rPr>
      </w:pP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osnovu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naloga</w:t>
      </w:r>
      <w:proofErr w:type="spellEnd"/>
      <w:r w:rsidRPr="00E16EB1">
        <w:rPr>
          <w:rFonts w:ascii="Arial" w:hAnsi="Arial" w:cs="Arial"/>
          <w:sz w:val="22"/>
          <w:szCs w:val="22"/>
          <w:lang w:val="en-US" w:eastAsia="en-US"/>
        </w:rPr>
        <w:t xml:space="preserve"> organa </w:t>
      </w:r>
      <w:proofErr w:type="spellStart"/>
      <w:r w:rsidRPr="00E16EB1">
        <w:rPr>
          <w:rFonts w:ascii="Arial" w:hAnsi="Arial" w:cs="Arial"/>
          <w:sz w:val="22"/>
          <w:szCs w:val="22"/>
          <w:lang w:val="en-US" w:eastAsia="en-US"/>
        </w:rPr>
        <w:t>koji</w:t>
      </w:r>
      <w:proofErr w:type="spellEnd"/>
      <w:r w:rsidRPr="00E16EB1">
        <w:rPr>
          <w:rFonts w:ascii="Arial" w:hAnsi="Arial" w:cs="Arial"/>
          <w:sz w:val="22"/>
          <w:szCs w:val="22"/>
          <w:lang w:val="en-US" w:eastAsia="en-US"/>
        </w:rPr>
        <w:t xml:space="preserve"> se </w:t>
      </w:r>
      <w:proofErr w:type="spellStart"/>
      <w:r w:rsidRPr="00E16EB1">
        <w:rPr>
          <w:rFonts w:ascii="Arial" w:hAnsi="Arial" w:cs="Arial"/>
          <w:sz w:val="22"/>
          <w:szCs w:val="22"/>
          <w:lang w:val="en-US" w:eastAsia="en-US"/>
        </w:rPr>
        <w:t>bavi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sprečavanjem</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pranja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novca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ili</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finansiranja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terorizma</w:t>
      </w:r>
      <w:proofErr w:type="spellEnd"/>
      <w:r w:rsidRPr="00E16EB1">
        <w:rPr>
          <w:rFonts w:ascii="Arial" w:hAnsi="Arial" w:cs="Arial"/>
          <w:sz w:val="22"/>
          <w:szCs w:val="22"/>
          <w:lang w:val="en-US" w:eastAsia="en-US"/>
        </w:rPr>
        <w:t>;</w:t>
      </w:r>
    </w:p>
    <w:p w14:paraId="085433C9" w14:textId="438C209B" w:rsidR="00783BD7" w:rsidRPr="00E16EB1" w:rsidRDefault="00783BD7" w:rsidP="000D0154">
      <w:pPr>
        <w:pStyle w:val="ListParagraph"/>
        <w:numPr>
          <w:ilvl w:val="1"/>
          <w:numId w:val="28"/>
        </w:numPr>
        <w:autoSpaceDE w:val="0"/>
        <w:autoSpaceDN w:val="0"/>
        <w:adjustRightInd w:val="0"/>
        <w:spacing w:before="100" w:beforeAutospacing="1" w:line="276" w:lineRule="auto"/>
        <w:ind w:left="1080" w:hanging="357"/>
        <w:contextualSpacing w:val="0"/>
        <w:jc w:val="both"/>
        <w:rPr>
          <w:rFonts w:ascii="Arial" w:hAnsi="Arial" w:cs="Arial"/>
          <w:sz w:val="22"/>
          <w:szCs w:val="22"/>
          <w:lang w:val="en-US" w:eastAsia="en-US"/>
        </w:rPr>
      </w:pPr>
      <w:proofErr w:type="spellStart"/>
      <w:r w:rsidRPr="00E16EB1">
        <w:rPr>
          <w:rFonts w:ascii="Arial" w:hAnsi="Arial" w:cs="Arial"/>
          <w:sz w:val="22"/>
          <w:szCs w:val="22"/>
          <w:lang w:val="en-US" w:eastAsia="en-US"/>
        </w:rPr>
        <w:t>na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osnovu</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naloga</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drugog</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nadležnog</w:t>
      </w:r>
      <w:proofErr w:type="spellEnd"/>
      <w:r w:rsidRPr="00E16EB1">
        <w:rPr>
          <w:rFonts w:ascii="Arial" w:hAnsi="Arial" w:cs="Arial"/>
          <w:sz w:val="22"/>
          <w:szCs w:val="22"/>
          <w:lang w:val="en-US" w:eastAsia="en-US"/>
        </w:rPr>
        <w:t xml:space="preserve"> </w:t>
      </w:r>
      <w:proofErr w:type="spellStart"/>
      <w:r w:rsidRPr="00E16EB1">
        <w:rPr>
          <w:rFonts w:ascii="Arial" w:hAnsi="Arial" w:cs="Arial"/>
          <w:sz w:val="22"/>
          <w:szCs w:val="22"/>
          <w:lang w:val="en-US" w:eastAsia="en-US"/>
        </w:rPr>
        <w:t>državnog</w:t>
      </w:r>
      <w:proofErr w:type="spellEnd"/>
      <w:r w:rsidRPr="00E16EB1">
        <w:rPr>
          <w:rFonts w:ascii="Arial" w:hAnsi="Arial" w:cs="Arial"/>
          <w:sz w:val="22"/>
          <w:szCs w:val="22"/>
          <w:lang w:val="en-US" w:eastAsia="en-US"/>
        </w:rPr>
        <w:t xml:space="preserve"> organa.</w:t>
      </w:r>
    </w:p>
    <w:p w14:paraId="71CBB3C5" w14:textId="05C96B4E" w:rsidR="000D0154" w:rsidRPr="00E16EB1" w:rsidRDefault="000D0154" w:rsidP="000D0154">
      <w:pPr>
        <w:pStyle w:val="ListParagraph"/>
        <w:numPr>
          <w:ilvl w:val="0"/>
          <w:numId w:val="20"/>
        </w:numPr>
        <w:autoSpaceDE w:val="0"/>
        <w:autoSpaceDN w:val="0"/>
        <w:adjustRightInd w:val="0"/>
        <w:spacing w:before="100" w:beforeAutospacing="1" w:line="276" w:lineRule="auto"/>
        <w:ind w:hanging="357"/>
        <w:contextualSpacing w:val="0"/>
        <w:jc w:val="both"/>
        <w:rPr>
          <w:rFonts w:ascii="Arial" w:hAnsi="Arial" w:cs="Arial"/>
          <w:b/>
          <w:bCs/>
          <w:sz w:val="22"/>
          <w:szCs w:val="22"/>
          <w:lang w:val="en-US" w:eastAsia="en-US"/>
        </w:rPr>
      </w:pPr>
      <w:proofErr w:type="spellStart"/>
      <w:r w:rsidRPr="00E16EB1">
        <w:rPr>
          <w:rFonts w:ascii="Arial" w:hAnsi="Arial" w:cs="Arial"/>
          <w:b/>
          <w:bCs/>
          <w:sz w:val="22"/>
          <w:szCs w:val="22"/>
          <w:lang w:val="en-US" w:eastAsia="en-US"/>
        </w:rPr>
        <w:t>Izveštavanje</w:t>
      </w:r>
      <w:proofErr w:type="spellEnd"/>
      <w:r w:rsidRPr="00E16EB1">
        <w:rPr>
          <w:rFonts w:ascii="Arial" w:hAnsi="Arial" w:cs="Arial"/>
          <w:b/>
          <w:bCs/>
          <w:sz w:val="22"/>
          <w:szCs w:val="22"/>
          <w:lang w:val="en-US" w:eastAsia="en-US"/>
        </w:rPr>
        <w:t xml:space="preserve"> i </w:t>
      </w:r>
      <w:proofErr w:type="spellStart"/>
      <w:r w:rsidRPr="00E16EB1">
        <w:rPr>
          <w:rFonts w:ascii="Arial" w:hAnsi="Arial" w:cs="Arial"/>
          <w:b/>
          <w:bCs/>
          <w:sz w:val="22"/>
          <w:szCs w:val="22"/>
          <w:lang w:val="en-US" w:eastAsia="en-US"/>
        </w:rPr>
        <w:t>nadzor</w:t>
      </w:r>
      <w:proofErr w:type="spellEnd"/>
    </w:p>
    <w:p w14:paraId="2C303702" w14:textId="12F86907" w:rsidR="000D0154" w:rsidRPr="00E16EB1" w:rsidRDefault="000D0154" w:rsidP="000D0154">
      <w:pPr>
        <w:widowControl w:val="0"/>
        <w:tabs>
          <w:tab w:val="left" w:pos="2868"/>
        </w:tabs>
        <w:autoSpaceDE w:val="0"/>
        <w:autoSpaceDN w:val="0"/>
        <w:adjustRightInd w:val="0"/>
        <w:spacing w:before="100" w:beforeAutospacing="1"/>
        <w:jc w:val="center"/>
        <w:rPr>
          <w:rFonts w:ascii="Arial" w:eastAsia="Arial Unicode MS" w:hAnsi="Arial" w:cs="Arial"/>
          <w:b/>
          <w:bCs/>
          <w:color w:val="000000"/>
          <w:w w:val="108"/>
          <w:sz w:val="22"/>
          <w:szCs w:val="22"/>
        </w:rPr>
      </w:pPr>
      <w:r w:rsidRPr="00E16EB1">
        <w:rPr>
          <w:rFonts w:ascii="Arial" w:eastAsia="Arial Unicode MS" w:hAnsi="Arial" w:cs="Arial"/>
          <w:b/>
          <w:bCs/>
          <w:color w:val="000000"/>
          <w:w w:val="108"/>
          <w:sz w:val="22"/>
          <w:szCs w:val="22"/>
        </w:rPr>
        <w:t>Član 1</w:t>
      </w:r>
      <w:r w:rsidR="00825306" w:rsidRPr="00E16EB1">
        <w:rPr>
          <w:rFonts w:ascii="Arial" w:eastAsia="Arial Unicode MS" w:hAnsi="Arial" w:cs="Arial"/>
          <w:b/>
          <w:bCs/>
          <w:color w:val="000000"/>
          <w:w w:val="108"/>
          <w:sz w:val="22"/>
          <w:szCs w:val="22"/>
        </w:rPr>
        <w:t>9</w:t>
      </w:r>
      <w:r w:rsidRPr="00E16EB1">
        <w:rPr>
          <w:rFonts w:ascii="Arial" w:eastAsia="Arial Unicode MS" w:hAnsi="Arial" w:cs="Arial"/>
          <w:b/>
          <w:bCs/>
          <w:color w:val="000000"/>
          <w:w w:val="108"/>
          <w:sz w:val="22"/>
          <w:szCs w:val="22"/>
        </w:rPr>
        <w:t>.</w:t>
      </w:r>
    </w:p>
    <w:p w14:paraId="50BB1B45" w14:textId="77777777" w:rsidR="000D0154" w:rsidRPr="00E16EB1" w:rsidRDefault="000D0154" w:rsidP="000D0154">
      <w:pPr>
        <w:widowControl w:val="0"/>
        <w:tabs>
          <w:tab w:val="left" w:pos="2868"/>
        </w:tabs>
        <w:autoSpaceDE w:val="0"/>
        <w:autoSpaceDN w:val="0"/>
        <w:adjustRightInd w:val="0"/>
        <w:spacing w:before="100" w:beforeAutospacing="1" w:line="276" w:lineRule="auto"/>
        <w:jc w:val="both"/>
        <w:rPr>
          <w:rFonts w:ascii="Arial" w:eastAsia="Arial Unicode MS" w:hAnsi="Arial" w:cs="Arial"/>
          <w:color w:val="000000"/>
          <w:w w:val="108"/>
          <w:sz w:val="22"/>
          <w:szCs w:val="22"/>
        </w:rPr>
      </w:pPr>
      <w:r w:rsidRPr="00E16EB1">
        <w:rPr>
          <w:rFonts w:ascii="Arial" w:eastAsia="Arial Unicode MS" w:hAnsi="Arial" w:cs="Arial"/>
          <w:color w:val="000000"/>
          <w:w w:val="108"/>
          <w:sz w:val="22"/>
          <w:szCs w:val="22"/>
        </w:rPr>
        <w:t xml:space="preserve">Nadzor poštovanja i primene odredbi ovog Pravilnika je u nadležnosti lica zaduženog za poslove interne kontrole Društva. </w:t>
      </w:r>
    </w:p>
    <w:p w14:paraId="6AD5EE9F" w14:textId="06BF172B" w:rsidR="000D0154" w:rsidRPr="00E16EB1" w:rsidRDefault="000D0154" w:rsidP="000D0154">
      <w:pPr>
        <w:widowControl w:val="0"/>
        <w:tabs>
          <w:tab w:val="left" w:pos="2868"/>
        </w:tabs>
        <w:autoSpaceDE w:val="0"/>
        <w:autoSpaceDN w:val="0"/>
        <w:adjustRightInd w:val="0"/>
        <w:spacing w:before="100" w:beforeAutospacing="1" w:line="276" w:lineRule="auto"/>
        <w:jc w:val="both"/>
        <w:rPr>
          <w:rFonts w:ascii="Arial" w:eastAsia="Arial Unicode MS" w:hAnsi="Arial" w:cs="Arial"/>
          <w:color w:val="000000"/>
          <w:w w:val="108"/>
          <w:sz w:val="22"/>
          <w:szCs w:val="22"/>
        </w:rPr>
      </w:pPr>
      <w:r w:rsidRPr="00E16EB1">
        <w:rPr>
          <w:rFonts w:ascii="Arial" w:eastAsia="Arial Unicode MS" w:hAnsi="Arial" w:cs="Arial"/>
          <w:color w:val="000000"/>
          <w:w w:val="108"/>
          <w:sz w:val="22"/>
          <w:szCs w:val="22"/>
        </w:rPr>
        <w:t>Lice zaduženo za poslove interne kontrole je dužno da u sklopu obavljanja poslova interne kontrole u Društvu, a u skladu sa odredbama ovog Pravilnika, sprovodi svakodnevne postupke s ciljem kontrole poštovanja odredaba ovog Pravilnika. O svakom uočenom postojanju ili sumnji na moguće kršenje odredbi ovog Pravilnika, lice zaduženo za poslove interne kontrole je dužno da o istom pismenim putem izvesti upravu Društva.</w:t>
      </w:r>
    </w:p>
    <w:p w14:paraId="7FC72401" w14:textId="0A8ACDC8" w:rsidR="009F3CCA" w:rsidRPr="00E16EB1" w:rsidRDefault="009F3CCA" w:rsidP="00864F06">
      <w:pPr>
        <w:pStyle w:val="ListParagraph"/>
        <w:numPr>
          <w:ilvl w:val="0"/>
          <w:numId w:val="20"/>
        </w:numPr>
        <w:spacing w:before="100" w:beforeAutospacing="1" w:line="276" w:lineRule="auto"/>
        <w:contextualSpacing w:val="0"/>
        <w:jc w:val="both"/>
        <w:rPr>
          <w:rFonts w:ascii="Arial" w:hAnsi="Arial" w:cs="Arial"/>
          <w:b/>
          <w:sz w:val="22"/>
          <w:szCs w:val="22"/>
        </w:rPr>
      </w:pPr>
      <w:r w:rsidRPr="00E16EB1">
        <w:rPr>
          <w:rFonts w:ascii="Arial" w:hAnsi="Arial" w:cs="Arial"/>
          <w:b/>
          <w:sz w:val="22"/>
          <w:szCs w:val="22"/>
        </w:rPr>
        <w:t>Završne odredbe</w:t>
      </w:r>
    </w:p>
    <w:p w14:paraId="15984441" w14:textId="1D240B15" w:rsidR="009F3CCA" w:rsidRPr="00E16EB1" w:rsidRDefault="00167848" w:rsidP="00864F06">
      <w:pPr>
        <w:autoSpaceDE w:val="0"/>
        <w:autoSpaceDN w:val="0"/>
        <w:adjustRightInd w:val="0"/>
        <w:spacing w:before="100" w:beforeAutospacing="1" w:line="276" w:lineRule="auto"/>
        <w:jc w:val="center"/>
        <w:rPr>
          <w:rFonts w:ascii="Arial" w:hAnsi="Arial" w:cs="Arial"/>
          <w:b/>
          <w:bCs/>
          <w:sz w:val="22"/>
          <w:szCs w:val="22"/>
          <w:lang w:val="en-US" w:eastAsia="en-US"/>
        </w:rPr>
      </w:pPr>
      <w:proofErr w:type="spellStart"/>
      <w:r w:rsidRPr="00E16EB1">
        <w:rPr>
          <w:rFonts w:ascii="Arial" w:hAnsi="Arial" w:cs="Arial"/>
          <w:b/>
          <w:bCs/>
          <w:sz w:val="22"/>
          <w:szCs w:val="22"/>
          <w:lang w:val="en-US" w:eastAsia="en-US"/>
        </w:rPr>
        <w:t>Član</w:t>
      </w:r>
      <w:proofErr w:type="spellEnd"/>
      <w:r w:rsidRPr="00E16EB1">
        <w:rPr>
          <w:rFonts w:ascii="Arial" w:hAnsi="Arial" w:cs="Arial"/>
          <w:b/>
          <w:bCs/>
          <w:sz w:val="22"/>
          <w:szCs w:val="22"/>
          <w:lang w:val="en-US" w:eastAsia="en-US"/>
        </w:rPr>
        <w:t xml:space="preserve"> </w:t>
      </w:r>
      <w:r w:rsidR="00825306" w:rsidRPr="00E16EB1">
        <w:rPr>
          <w:rFonts w:ascii="Arial" w:hAnsi="Arial" w:cs="Arial"/>
          <w:b/>
          <w:bCs/>
          <w:sz w:val="22"/>
          <w:szCs w:val="22"/>
          <w:lang w:val="en-US" w:eastAsia="en-US"/>
        </w:rPr>
        <w:t>20</w:t>
      </w:r>
      <w:r w:rsidR="009F3CCA" w:rsidRPr="00E16EB1">
        <w:rPr>
          <w:rFonts w:ascii="Arial" w:hAnsi="Arial" w:cs="Arial"/>
          <w:b/>
          <w:bCs/>
          <w:sz w:val="22"/>
          <w:szCs w:val="22"/>
          <w:lang w:val="en-US" w:eastAsia="en-US"/>
        </w:rPr>
        <w:t>.</w:t>
      </w:r>
    </w:p>
    <w:p w14:paraId="0D7F32F4" w14:textId="720E113A" w:rsidR="004D0DD1" w:rsidRPr="00E16EB1" w:rsidRDefault="004D0DD1" w:rsidP="00544865">
      <w:pPr>
        <w:spacing w:before="100" w:beforeAutospacing="1" w:line="276" w:lineRule="auto"/>
        <w:jc w:val="both"/>
        <w:rPr>
          <w:rFonts w:ascii="Arial" w:hAnsi="Arial" w:cs="Arial"/>
          <w:sz w:val="22"/>
          <w:szCs w:val="22"/>
        </w:rPr>
      </w:pPr>
      <w:bookmarkStart w:id="1" w:name="_Hlk120012286"/>
      <w:bookmarkStart w:id="2" w:name="_Hlk120012510"/>
      <w:r w:rsidRPr="00E16EB1">
        <w:rPr>
          <w:rFonts w:ascii="Arial" w:hAnsi="Arial" w:cs="Arial"/>
          <w:sz w:val="22"/>
          <w:szCs w:val="22"/>
        </w:rPr>
        <w:t xml:space="preserve">Ovaj </w:t>
      </w:r>
      <w:r w:rsidR="00864F06" w:rsidRPr="00E16EB1">
        <w:rPr>
          <w:rFonts w:ascii="Arial" w:hAnsi="Arial" w:cs="Arial"/>
          <w:sz w:val="22"/>
          <w:szCs w:val="22"/>
        </w:rPr>
        <w:t>P</w:t>
      </w:r>
      <w:r w:rsidRPr="00E16EB1">
        <w:rPr>
          <w:rFonts w:ascii="Arial" w:hAnsi="Arial" w:cs="Arial"/>
          <w:sz w:val="22"/>
          <w:szCs w:val="22"/>
        </w:rPr>
        <w:t>ravilnik je sastavni deo Pravila i procedura poslovanja Društva i stupa na snagu osmog dana od dana objave na internet stranici Društva.</w:t>
      </w:r>
    </w:p>
    <w:p w14:paraId="76BDE28F" w14:textId="577A654B" w:rsidR="00E24E68" w:rsidRPr="00E16EB1" w:rsidRDefault="004D0DD1" w:rsidP="00544865">
      <w:pPr>
        <w:spacing w:before="100" w:beforeAutospacing="1" w:line="276" w:lineRule="auto"/>
        <w:jc w:val="both"/>
        <w:rPr>
          <w:rFonts w:ascii="Arial" w:hAnsi="Arial" w:cs="Arial"/>
          <w:sz w:val="22"/>
          <w:szCs w:val="22"/>
        </w:rPr>
      </w:pPr>
      <w:r w:rsidRPr="00E16EB1">
        <w:rPr>
          <w:rFonts w:ascii="Arial" w:hAnsi="Arial" w:cs="Arial"/>
          <w:sz w:val="22"/>
          <w:szCs w:val="22"/>
        </w:rPr>
        <w:t xml:space="preserve">Ova </w:t>
      </w:r>
      <w:r w:rsidR="00864F06" w:rsidRPr="00E16EB1">
        <w:rPr>
          <w:rFonts w:ascii="Arial" w:hAnsi="Arial" w:cs="Arial"/>
          <w:sz w:val="22"/>
          <w:szCs w:val="22"/>
        </w:rPr>
        <w:t>P</w:t>
      </w:r>
      <w:r w:rsidRPr="00E16EB1">
        <w:rPr>
          <w:rFonts w:ascii="Arial" w:hAnsi="Arial" w:cs="Arial"/>
          <w:sz w:val="22"/>
          <w:szCs w:val="22"/>
        </w:rPr>
        <w:t>ravilnik se objavljuje narednog radnog dana od dana prijema saglasnosti na Pravila poslovanje i procedure Društva.</w:t>
      </w:r>
      <w:bookmarkEnd w:id="1"/>
    </w:p>
    <w:bookmarkEnd w:id="2"/>
    <w:p w14:paraId="6DA97ABD" w14:textId="77777777" w:rsidR="00E24E68" w:rsidRPr="00E16EB1" w:rsidRDefault="00E24E68" w:rsidP="00544865">
      <w:pPr>
        <w:spacing w:before="100" w:beforeAutospacing="1" w:line="276" w:lineRule="auto"/>
        <w:jc w:val="both"/>
        <w:rPr>
          <w:rFonts w:ascii="Arial" w:hAnsi="Arial" w:cs="Arial"/>
          <w:sz w:val="22"/>
          <w:szCs w:val="22"/>
        </w:rPr>
      </w:pP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p>
    <w:p w14:paraId="19D688FE" w14:textId="77777777" w:rsidR="00E24E68" w:rsidRPr="00E16EB1" w:rsidRDefault="00E24E68" w:rsidP="00544865">
      <w:pPr>
        <w:spacing w:before="100" w:beforeAutospacing="1" w:line="276" w:lineRule="auto"/>
        <w:jc w:val="both"/>
        <w:rPr>
          <w:rFonts w:ascii="Arial" w:hAnsi="Arial" w:cs="Arial"/>
          <w:sz w:val="22"/>
          <w:szCs w:val="22"/>
        </w:rPr>
      </w:pP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00E24921" w:rsidRPr="00E16EB1">
        <w:rPr>
          <w:rFonts w:ascii="Arial" w:hAnsi="Arial" w:cs="Arial"/>
          <w:sz w:val="22"/>
          <w:szCs w:val="22"/>
        </w:rPr>
        <w:tab/>
      </w:r>
      <w:r w:rsidRPr="00E16EB1">
        <w:rPr>
          <w:rFonts w:ascii="Arial" w:hAnsi="Arial" w:cs="Arial"/>
          <w:sz w:val="22"/>
          <w:szCs w:val="22"/>
          <w:u w:val="single"/>
        </w:rPr>
        <w:tab/>
      </w:r>
      <w:r w:rsidRPr="00E16EB1">
        <w:rPr>
          <w:rFonts w:ascii="Arial" w:hAnsi="Arial" w:cs="Arial"/>
          <w:sz w:val="22"/>
          <w:szCs w:val="22"/>
          <w:u w:val="single"/>
        </w:rPr>
        <w:tab/>
      </w:r>
      <w:r w:rsidRPr="00E16EB1">
        <w:rPr>
          <w:rFonts w:ascii="Arial" w:hAnsi="Arial" w:cs="Arial"/>
          <w:sz w:val="22"/>
          <w:szCs w:val="22"/>
          <w:u w:val="single"/>
        </w:rPr>
        <w:tab/>
      </w:r>
      <w:r w:rsidRPr="00E16EB1">
        <w:rPr>
          <w:rFonts w:ascii="Arial" w:hAnsi="Arial" w:cs="Arial"/>
          <w:sz w:val="22"/>
          <w:szCs w:val="22"/>
          <w:u w:val="single"/>
        </w:rPr>
        <w:tab/>
      </w:r>
    </w:p>
    <w:p w14:paraId="56523424" w14:textId="5D0F047F" w:rsidR="0002200A" w:rsidRDefault="00E24E68" w:rsidP="00544865">
      <w:pPr>
        <w:spacing w:before="100" w:beforeAutospacing="1" w:line="276" w:lineRule="auto"/>
        <w:jc w:val="both"/>
        <w:rPr>
          <w:rFonts w:ascii="Arial" w:hAnsi="Arial" w:cs="Arial"/>
          <w:sz w:val="22"/>
          <w:szCs w:val="22"/>
        </w:rPr>
      </w:pP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Pr="00E16EB1">
        <w:rPr>
          <w:rFonts w:ascii="Arial" w:hAnsi="Arial" w:cs="Arial"/>
          <w:sz w:val="22"/>
          <w:szCs w:val="22"/>
        </w:rPr>
        <w:tab/>
      </w:r>
      <w:r w:rsidR="00DF572E" w:rsidRPr="00E16EB1">
        <w:rPr>
          <w:rFonts w:ascii="Arial" w:hAnsi="Arial" w:cs="Arial"/>
          <w:sz w:val="22"/>
          <w:szCs w:val="22"/>
        </w:rPr>
        <w:t xml:space="preserve"> </w:t>
      </w:r>
      <w:r w:rsidR="004000C0" w:rsidRPr="00E16EB1">
        <w:rPr>
          <w:rFonts w:ascii="Arial" w:hAnsi="Arial" w:cs="Arial"/>
          <w:sz w:val="22"/>
          <w:szCs w:val="22"/>
        </w:rPr>
        <w:tab/>
      </w:r>
      <w:r w:rsidR="00E24921" w:rsidRPr="00E16EB1">
        <w:rPr>
          <w:rFonts w:ascii="Arial" w:hAnsi="Arial" w:cs="Arial"/>
          <w:sz w:val="22"/>
          <w:szCs w:val="22"/>
        </w:rPr>
        <w:t xml:space="preserve">        </w:t>
      </w:r>
      <w:r w:rsidR="002A3681" w:rsidRPr="00E16EB1">
        <w:rPr>
          <w:rFonts w:ascii="Arial" w:hAnsi="Arial" w:cs="Arial"/>
          <w:sz w:val="22"/>
          <w:szCs w:val="22"/>
        </w:rPr>
        <w:t>Generalni direktor</w:t>
      </w:r>
    </w:p>
    <w:p w14:paraId="242C68DC" w14:textId="56BF88E7" w:rsidR="0002200A" w:rsidRDefault="0002200A" w:rsidP="0002200A">
      <w:pPr>
        <w:rPr>
          <w:rFonts w:ascii="Arial" w:hAnsi="Arial" w:cs="Arial"/>
          <w:sz w:val="22"/>
          <w:szCs w:val="22"/>
        </w:rPr>
      </w:pPr>
    </w:p>
    <w:p w14:paraId="0CF3DC9D" w14:textId="7A44F822" w:rsidR="00E24E68" w:rsidRPr="0002200A" w:rsidRDefault="0002200A" w:rsidP="0002200A">
      <w:pPr>
        <w:tabs>
          <w:tab w:val="left" w:pos="6195"/>
        </w:tabs>
        <w:rPr>
          <w:rFonts w:ascii="Arial" w:hAnsi="Arial" w:cs="Arial"/>
          <w:sz w:val="22"/>
          <w:szCs w:val="22"/>
        </w:rPr>
      </w:pPr>
      <w:r>
        <w:rPr>
          <w:rFonts w:ascii="Arial" w:hAnsi="Arial" w:cs="Arial"/>
          <w:sz w:val="22"/>
          <w:szCs w:val="22"/>
        </w:rPr>
        <w:tab/>
        <w:t xml:space="preserve">  </w:t>
      </w:r>
      <w:bookmarkStart w:id="3" w:name="_GoBack"/>
      <w:bookmarkEnd w:id="3"/>
      <w:r>
        <w:rPr>
          <w:rFonts w:ascii="Arial" w:hAnsi="Arial" w:cs="Arial"/>
          <w:sz w:val="22"/>
          <w:szCs w:val="22"/>
        </w:rPr>
        <w:t>Đorđe Čanak</w:t>
      </w:r>
    </w:p>
    <w:sectPr w:rsidR="00E24E68" w:rsidRPr="0002200A" w:rsidSect="00167848">
      <w:footerReference w:type="even" r:id="rId11"/>
      <w:footerReference w:type="default" r:id="rId12"/>
      <w:pgSz w:w="11906" w:h="16838"/>
      <w:pgMar w:top="1417" w:right="1016" w:bottom="90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0E98" w14:textId="77777777" w:rsidR="00BD30D3" w:rsidRDefault="00BD30D3">
      <w:r>
        <w:separator/>
      </w:r>
    </w:p>
  </w:endnote>
  <w:endnote w:type="continuationSeparator" w:id="0">
    <w:p w14:paraId="2538280A" w14:textId="77777777" w:rsidR="00BD30D3" w:rsidRDefault="00BD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26AC" w14:textId="77777777" w:rsidR="00183726" w:rsidRDefault="00183726" w:rsidP="004A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56D47" w14:textId="77777777" w:rsidR="00183726" w:rsidRDefault="00183726" w:rsidP="00524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892" w14:textId="77777777" w:rsidR="00183726" w:rsidRDefault="00183726" w:rsidP="004A0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00A">
      <w:rPr>
        <w:rStyle w:val="PageNumber"/>
        <w:noProof/>
      </w:rPr>
      <w:t>8</w:t>
    </w:r>
    <w:r>
      <w:rPr>
        <w:rStyle w:val="PageNumber"/>
      </w:rPr>
      <w:fldChar w:fldCharType="end"/>
    </w:r>
  </w:p>
  <w:p w14:paraId="6E45D874" w14:textId="77777777" w:rsidR="00183726" w:rsidRDefault="00183726" w:rsidP="00524E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D5BD7" w14:textId="77777777" w:rsidR="00BD30D3" w:rsidRDefault="00BD30D3">
      <w:r>
        <w:separator/>
      </w:r>
    </w:p>
  </w:footnote>
  <w:footnote w:type="continuationSeparator" w:id="0">
    <w:p w14:paraId="01ADCC68" w14:textId="77777777" w:rsidR="00BD30D3" w:rsidRDefault="00BD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AB8"/>
    <w:multiLevelType w:val="hybridMultilevel"/>
    <w:tmpl w:val="B0B822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19A"/>
    <w:multiLevelType w:val="hybridMultilevel"/>
    <w:tmpl w:val="5E86AC58"/>
    <w:lvl w:ilvl="0" w:tplc="879A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83941"/>
    <w:multiLevelType w:val="hybridMultilevel"/>
    <w:tmpl w:val="956858E8"/>
    <w:lvl w:ilvl="0" w:tplc="FFFFFFFF">
      <w:start w:val="1"/>
      <w:numFmt w:val="decimal"/>
      <w:lvlText w:val="%1)"/>
      <w:lvlJc w:val="left"/>
      <w:pPr>
        <w:ind w:left="1428" w:hanging="360"/>
      </w:pPr>
    </w:lvl>
    <w:lvl w:ilvl="1" w:tplc="04090011">
      <w:start w:val="1"/>
      <w:numFmt w:val="decimal"/>
      <w:lvlText w:val="%2)"/>
      <w:lvlJc w:val="left"/>
      <w:pPr>
        <w:ind w:left="144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04777144"/>
    <w:multiLevelType w:val="hybridMultilevel"/>
    <w:tmpl w:val="2F821668"/>
    <w:lvl w:ilvl="0" w:tplc="1F52D0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07E"/>
    <w:multiLevelType w:val="hybridMultilevel"/>
    <w:tmpl w:val="84E4AA18"/>
    <w:lvl w:ilvl="0" w:tplc="F21A59E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C29A8"/>
    <w:multiLevelType w:val="hybridMultilevel"/>
    <w:tmpl w:val="EE946BAC"/>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454DF3"/>
    <w:multiLevelType w:val="hybridMultilevel"/>
    <w:tmpl w:val="C7BE601A"/>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214B77C0"/>
    <w:multiLevelType w:val="hybridMultilevel"/>
    <w:tmpl w:val="4A2623AC"/>
    <w:lvl w:ilvl="0" w:tplc="680AC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1741C"/>
    <w:multiLevelType w:val="hybridMultilevel"/>
    <w:tmpl w:val="30441B9E"/>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DE55EF"/>
    <w:multiLevelType w:val="hybridMultilevel"/>
    <w:tmpl w:val="13BA4B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A177E"/>
    <w:multiLevelType w:val="hybridMultilevel"/>
    <w:tmpl w:val="0792EAD0"/>
    <w:lvl w:ilvl="0" w:tplc="70D64AA4">
      <w:start w:val="1"/>
      <w:numFmt w:val="decimal"/>
      <w:lvlText w:val="%1)"/>
      <w:lvlJc w:val="left"/>
      <w:pPr>
        <w:ind w:left="1104" w:hanging="384"/>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A68D4"/>
    <w:multiLevelType w:val="hybridMultilevel"/>
    <w:tmpl w:val="C9A41B72"/>
    <w:lvl w:ilvl="0" w:tplc="F7609ED4">
      <w:start w:val="1"/>
      <w:numFmt w:val="decimal"/>
      <w:lvlText w:val="%1)"/>
      <w:lvlJc w:val="left"/>
      <w:pPr>
        <w:ind w:left="1681" w:hanging="9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DE2782C"/>
    <w:multiLevelType w:val="hybridMultilevel"/>
    <w:tmpl w:val="14C2AB4C"/>
    <w:lvl w:ilvl="0" w:tplc="04090011">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2E466BA5"/>
    <w:multiLevelType w:val="hybridMultilevel"/>
    <w:tmpl w:val="D6CCE90E"/>
    <w:lvl w:ilvl="0" w:tplc="240C338C">
      <w:start w:val="1"/>
      <w:numFmt w:val="lowerLetter"/>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4" w15:restartNumberingAfterBreak="0">
    <w:nsid w:val="366B667D"/>
    <w:multiLevelType w:val="hybridMultilevel"/>
    <w:tmpl w:val="53CC1BCC"/>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371139A4"/>
    <w:multiLevelType w:val="hybridMultilevel"/>
    <w:tmpl w:val="7F5C8E7C"/>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386CC1"/>
    <w:multiLevelType w:val="hybridMultilevel"/>
    <w:tmpl w:val="F710C7E2"/>
    <w:lvl w:ilvl="0" w:tplc="E00270CE">
      <w:start w:val="1"/>
      <w:numFmt w:val="decimal"/>
      <w:lvlText w:val="(%1)"/>
      <w:lvlJc w:val="left"/>
      <w:pPr>
        <w:ind w:left="1788" w:hanging="106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89F6604"/>
    <w:multiLevelType w:val="hybridMultilevel"/>
    <w:tmpl w:val="CA2687CE"/>
    <w:lvl w:ilvl="0" w:tplc="04090011">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8" w15:restartNumberingAfterBreak="0">
    <w:nsid w:val="414252EE"/>
    <w:multiLevelType w:val="hybridMultilevel"/>
    <w:tmpl w:val="33A845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0A2F30"/>
    <w:multiLevelType w:val="hybridMultilevel"/>
    <w:tmpl w:val="DBFCD1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77C6D"/>
    <w:multiLevelType w:val="hybridMultilevel"/>
    <w:tmpl w:val="B6C2B45A"/>
    <w:lvl w:ilvl="0" w:tplc="9E16607A">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1" w15:restartNumberingAfterBreak="0">
    <w:nsid w:val="540E6CF4"/>
    <w:multiLevelType w:val="hybridMultilevel"/>
    <w:tmpl w:val="EC16AFD2"/>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032189"/>
    <w:multiLevelType w:val="hybridMultilevel"/>
    <w:tmpl w:val="E9A26830"/>
    <w:lvl w:ilvl="0" w:tplc="CCC4F9C6">
      <w:start w:val="1"/>
      <w:numFmt w:val="decimal"/>
      <w:lvlText w:val="(%1)"/>
      <w:lvlJc w:val="left"/>
      <w:pPr>
        <w:ind w:left="1712" w:hanging="360"/>
      </w:pPr>
      <w:rPr>
        <w:rFonts w:hint="default"/>
        <w:spacing w:val="0"/>
        <w:position w:val="0"/>
      </w:rPr>
    </w:lvl>
    <w:lvl w:ilvl="1" w:tplc="9B5C9A72">
      <w:start w:val="1"/>
      <w:numFmt w:val="decimal"/>
      <w:lvlText w:val="%2)"/>
      <w:lvlJc w:val="left"/>
      <w:pPr>
        <w:ind w:left="2432" w:hanging="360"/>
      </w:pPr>
      <w:rPr>
        <w:rFonts w:hint="default"/>
      </w:r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3" w15:restartNumberingAfterBreak="0">
    <w:nsid w:val="5B1D263F"/>
    <w:multiLevelType w:val="hybridMultilevel"/>
    <w:tmpl w:val="67F22EC2"/>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62256194"/>
    <w:multiLevelType w:val="hybridMultilevel"/>
    <w:tmpl w:val="6F663170"/>
    <w:lvl w:ilvl="0" w:tplc="4BBA81B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6DA22BF1"/>
    <w:multiLevelType w:val="hybridMultilevel"/>
    <w:tmpl w:val="61F0A314"/>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73334C29"/>
    <w:multiLevelType w:val="hybridMultilevel"/>
    <w:tmpl w:val="9544D648"/>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C81977"/>
    <w:multiLevelType w:val="hybridMultilevel"/>
    <w:tmpl w:val="407C5C6A"/>
    <w:lvl w:ilvl="0" w:tplc="6E506D14">
      <w:start w:val="1"/>
      <w:numFmt w:val="decimal"/>
      <w:lvlText w:val="(%1)"/>
      <w:lvlJc w:val="left"/>
      <w:pPr>
        <w:ind w:left="1712" w:hanging="360"/>
      </w:pPr>
      <w:rPr>
        <w:rFonts w:hint="default"/>
        <w:spacing w:val="0"/>
        <w:position w:val="0"/>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8" w15:restartNumberingAfterBreak="0">
    <w:nsid w:val="757310DB"/>
    <w:multiLevelType w:val="hybridMultilevel"/>
    <w:tmpl w:val="59B8488A"/>
    <w:lvl w:ilvl="0" w:tplc="04090011">
      <w:start w:val="1"/>
      <w:numFmt w:val="decimal"/>
      <w:lvlText w:val="%1)"/>
      <w:lvlJc w:val="left"/>
      <w:pPr>
        <w:ind w:left="1428" w:hanging="360"/>
      </w:pPr>
    </w:lvl>
    <w:lvl w:ilvl="1" w:tplc="04090011">
      <w:start w:val="1"/>
      <w:numFmt w:val="decimal"/>
      <w:lvlText w:val="%2)"/>
      <w:lvlJc w:val="left"/>
      <w:pPr>
        <w:ind w:left="1440"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9" w15:restartNumberingAfterBreak="0">
    <w:nsid w:val="78BE714D"/>
    <w:multiLevelType w:val="hybridMultilevel"/>
    <w:tmpl w:val="1A1E3820"/>
    <w:lvl w:ilvl="0" w:tplc="1410F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9224B"/>
    <w:multiLevelType w:val="hybridMultilevel"/>
    <w:tmpl w:val="DBF85D26"/>
    <w:lvl w:ilvl="0" w:tplc="DD98ABEC">
      <w:start w:val="1"/>
      <w:numFmt w:val="decimal"/>
      <w:lvlText w:val="%1)"/>
      <w:lvlJc w:val="left"/>
      <w:pPr>
        <w:ind w:left="1080" w:hanging="360"/>
      </w:pPr>
      <w:rPr>
        <w:rFonts w:ascii="Tahoma" w:eastAsia="Calibri"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13"/>
  </w:num>
  <w:num w:numId="3">
    <w:abstractNumId w:val="2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24"/>
  </w:num>
  <w:num w:numId="10">
    <w:abstractNumId w:val="0"/>
  </w:num>
  <w:num w:numId="11">
    <w:abstractNumId w:val="19"/>
  </w:num>
  <w:num w:numId="12">
    <w:abstractNumId w:val="1"/>
  </w:num>
  <w:num w:numId="13">
    <w:abstractNumId w:val="18"/>
  </w:num>
  <w:num w:numId="14">
    <w:abstractNumId w:val="10"/>
  </w:num>
  <w:num w:numId="15">
    <w:abstractNumId w:val="22"/>
  </w:num>
  <w:num w:numId="16">
    <w:abstractNumId w:val="17"/>
  </w:num>
  <w:num w:numId="17">
    <w:abstractNumId w:val="21"/>
  </w:num>
  <w:num w:numId="18">
    <w:abstractNumId w:val="26"/>
  </w:num>
  <w:num w:numId="19">
    <w:abstractNumId w:val="5"/>
  </w:num>
  <w:num w:numId="20">
    <w:abstractNumId w:val="4"/>
  </w:num>
  <w:num w:numId="21">
    <w:abstractNumId w:val="6"/>
  </w:num>
  <w:num w:numId="22">
    <w:abstractNumId w:val="3"/>
  </w:num>
  <w:num w:numId="23">
    <w:abstractNumId w:val="28"/>
  </w:num>
  <w:num w:numId="24">
    <w:abstractNumId w:val="25"/>
  </w:num>
  <w:num w:numId="25">
    <w:abstractNumId w:val="14"/>
  </w:num>
  <w:num w:numId="26">
    <w:abstractNumId w:val="23"/>
  </w:num>
  <w:num w:numId="27">
    <w:abstractNumId w:val="12"/>
  </w:num>
  <w:num w:numId="28">
    <w:abstractNumId w:val="2"/>
  </w:num>
  <w:num w:numId="29">
    <w:abstractNumId w:val="8"/>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118A1"/>
    <w:rsid w:val="0002200A"/>
    <w:rsid w:val="000279AB"/>
    <w:rsid w:val="00050FFB"/>
    <w:rsid w:val="00093DBC"/>
    <w:rsid w:val="000A0162"/>
    <w:rsid w:val="000A272C"/>
    <w:rsid w:val="000B09BB"/>
    <w:rsid w:val="000B242A"/>
    <w:rsid w:val="000C0891"/>
    <w:rsid w:val="000C2DAB"/>
    <w:rsid w:val="000D0154"/>
    <w:rsid w:val="000F28E7"/>
    <w:rsid w:val="000F34B1"/>
    <w:rsid w:val="0010457E"/>
    <w:rsid w:val="00135D30"/>
    <w:rsid w:val="001366F1"/>
    <w:rsid w:val="00167848"/>
    <w:rsid w:val="00172BF3"/>
    <w:rsid w:val="00183726"/>
    <w:rsid w:val="00186249"/>
    <w:rsid w:val="00186AD5"/>
    <w:rsid w:val="00197C6E"/>
    <w:rsid w:val="001A3DD8"/>
    <w:rsid w:val="001F2A2E"/>
    <w:rsid w:val="00207576"/>
    <w:rsid w:val="002128B4"/>
    <w:rsid w:val="00223875"/>
    <w:rsid w:val="002520F7"/>
    <w:rsid w:val="00264F7D"/>
    <w:rsid w:val="0026544E"/>
    <w:rsid w:val="002A3681"/>
    <w:rsid w:val="002B16FC"/>
    <w:rsid w:val="002B7F4F"/>
    <w:rsid w:val="002C5FC6"/>
    <w:rsid w:val="00330AE9"/>
    <w:rsid w:val="0034213E"/>
    <w:rsid w:val="00355AC8"/>
    <w:rsid w:val="003B7864"/>
    <w:rsid w:val="003C7675"/>
    <w:rsid w:val="003D50F0"/>
    <w:rsid w:val="003F2243"/>
    <w:rsid w:val="004000C0"/>
    <w:rsid w:val="00400238"/>
    <w:rsid w:val="00407A55"/>
    <w:rsid w:val="004158D1"/>
    <w:rsid w:val="00422CB2"/>
    <w:rsid w:val="00485142"/>
    <w:rsid w:val="00493335"/>
    <w:rsid w:val="004A09FA"/>
    <w:rsid w:val="004B09E2"/>
    <w:rsid w:val="004C6157"/>
    <w:rsid w:val="004D0DD1"/>
    <w:rsid w:val="004D790E"/>
    <w:rsid w:val="005046D6"/>
    <w:rsid w:val="00524E56"/>
    <w:rsid w:val="00524EB0"/>
    <w:rsid w:val="00544865"/>
    <w:rsid w:val="005507C9"/>
    <w:rsid w:val="00567F7D"/>
    <w:rsid w:val="005753E7"/>
    <w:rsid w:val="005A61E5"/>
    <w:rsid w:val="00610653"/>
    <w:rsid w:val="00624310"/>
    <w:rsid w:val="00627C7B"/>
    <w:rsid w:val="0066290D"/>
    <w:rsid w:val="00666845"/>
    <w:rsid w:val="00667998"/>
    <w:rsid w:val="006A17DC"/>
    <w:rsid w:val="006A3435"/>
    <w:rsid w:val="006C0634"/>
    <w:rsid w:val="006E3C02"/>
    <w:rsid w:val="006E3EBE"/>
    <w:rsid w:val="00735899"/>
    <w:rsid w:val="007637A7"/>
    <w:rsid w:val="007706F9"/>
    <w:rsid w:val="00783BD7"/>
    <w:rsid w:val="007935E3"/>
    <w:rsid w:val="007B55C7"/>
    <w:rsid w:val="007B56D4"/>
    <w:rsid w:val="007B7DA5"/>
    <w:rsid w:val="007E5F54"/>
    <w:rsid w:val="007F734C"/>
    <w:rsid w:val="00805766"/>
    <w:rsid w:val="00825306"/>
    <w:rsid w:val="00833D22"/>
    <w:rsid w:val="00836421"/>
    <w:rsid w:val="00864F06"/>
    <w:rsid w:val="00872E3A"/>
    <w:rsid w:val="00883B20"/>
    <w:rsid w:val="00886E61"/>
    <w:rsid w:val="008905F0"/>
    <w:rsid w:val="008927BC"/>
    <w:rsid w:val="00893B33"/>
    <w:rsid w:val="008B20FE"/>
    <w:rsid w:val="008B469C"/>
    <w:rsid w:val="008C05B3"/>
    <w:rsid w:val="008D3C8E"/>
    <w:rsid w:val="008E27B6"/>
    <w:rsid w:val="009070E3"/>
    <w:rsid w:val="009126BB"/>
    <w:rsid w:val="009161F6"/>
    <w:rsid w:val="00957F88"/>
    <w:rsid w:val="009656D7"/>
    <w:rsid w:val="00985CF7"/>
    <w:rsid w:val="00997DDA"/>
    <w:rsid w:val="009A1062"/>
    <w:rsid w:val="009A3C8E"/>
    <w:rsid w:val="009B5050"/>
    <w:rsid w:val="009C12EE"/>
    <w:rsid w:val="009C73AD"/>
    <w:rsid w:val="009D68CE"/>
    <w:rsid w:val="009E6360"/>
    <w:rsid w:val="009F3CCA"/>
    <w:rsid w:val="00A02CD3"/>
    <w:rsid w:val="00A115B5"/>
    <w:rsid w:val="00A128A9"/>
    <w:rsid w:val="00A178B4"/>
    <w:rsid w:val="00A543EE"/>
    <w:rsid w:val="00A57393"/>
    <w:rsid w:val="00A61027"/>
    <w:rsid w:val="00A6257B"/>
    <w:rsid w:val="00A62E67"/>
    <w:rsid w:val="00A72442"/>
    <w:rsid w:val="00A7759B"/>
    <w:rsid w:val="00AD5DFD"/>
    <w:rsid w:val="00AF0AA7"/>
    <w:rsid w:val="00B000E8"/>
    <w:rsid w:val="00B119BF"/>
    <w:rsid w:val="00B174A1"/>
    <w:rsid w:val="00B175E8"/>
    <w:rsid w:val="00B176A0"/>
    <w:rsid w:val="00B87C60"/>
    <w:rsid w:val="00B93D48"/>
    <w:rsid w:val="00BB24E8"/>
    <w:rsid w:val="00BC0A82"/>
    <w:rsid w:val="00BD30D3"/>
    <w:rsid w:val="00BE0A5A"/>
    <w:rsid w:val="00BF234C"/>
    <w:rsid w:val="00BF5BB1"/>
    <w:rsid w:val="00C17ECF"/>
    <w:rsid w:val="00C30039"/>
    <w:rsid w:val="00C958EA"/>
    <w:rsid w:val="00CA5E10"/>
    <w:rsid w:val="00CA6FBB"/>
    <w:rsid w:val="00CA6FD7"/>
    <w:rsid w:val="00CB01FB"/>
    <w:rsid w:val="00CC50A4"/>
    <w:rsid w:val="00CC5CB1"/>
    <w:rsid w:val="00CC78DB"/>
    <w:rsid w:val="00D177FD"/>
    <w:rsid w:val="00D547C6"/>
    <w:rsid w:val="00D573B8"/>
    <w:rsid w:val="00D6299B"/>
    <w:rsid w:val="00D71D81"/>
    <w:rsid w:val="00D71DAE"/>
    <w:rsid w:val="00D82159"/>
    <w:rsid w:val="00D9138F"/>
    <w:rsid w:val="00DA378F"/>
    <w:rsid w:val="00DA7959"/>
    <w:rsid w:val="00DB3A48"/>
    <w:rsid w:val="00DB4709"/>
    <w:rsid w:val="00DF572E"/>
    <w:rsid w:val="00DF6AB5"/>
    <w:rsid w:val="00E16EB1"/>
    <w:rsid w:val="00E24921"/>
    <w:rsid w:val="00E24E68"/>
    <w:rsid w:val="00E30699"/>
    <w:rsid w:val="00EB755D"/>
    <w:rsid w:val="00EB7B7C"/>
    <w:rsid w:val="00ED5846"/>
    <w:rsid w:val="00EE335E"/>
    <w:rsid w:val="00F01152"/>
    <w:rsid w:val="00F03938"/>
    <w:rsid w:val="00F2105B"/>
    <w:rsid w:val="00F212A1"/>
    <w:rsid w:val="00F326D9"/>
    <w:rsid w:val="00F359D9"/>
    <w:rsid w:val="00F35E88"/>
    <w:rsid w:val="00F51156"/>
    <w:rsid w:val="00F526EA"/>
    <w:rsid w:val="00F52C74"/>
    <w:rsid w:val="00F61980"/>
    <w:rsid w:val="00F661C5"/>
    <w:rsid w:val="00F9237C"/>
    <w:rsid w:val="00FA09B6"/>
    <w:rsid w:val="00FA481B"/>
    <w:rsid w:val="00FB1B5B"/>
    <w:rsid w:val="00FB201E"/>
    <w:rsid w:val="00FC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00D70"/>
  <w15:docId w15:val="{A3EA7D03-1CEC-4103-85B4-A4183B0F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D1"/>
    <w:rPr>
      <w:sz w:val="24"/>
      <w:szCs w:val="24"/>
      <w:lang w:val="sr-Latn-CS" w:eastAsia="sr-Latn-CS"/>
    </w:rPr>
  </w:style>
  <w:style w:type="paragraph" w:styleId="Heading1">
    <w:name w:val="heading 1"/>
    <w:basedOn w:val="Normal"/>
    <w:next w:val="Normal"/>
    <w:link w:val="Heading1Char"/>
    <w:qFormat/>
    <w:rsid w:val="008057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4E56"/>
    <w:pPr>
      <w:tabs>
        <w:tab w:val="center" w:pos="4535"/>
        <w:tab w:val="right" w:pos="9071"/>
      </w:tabs>
    </w:pPr>
  </w:style>
  <w:style w:type="character" w:styleId="PageNumber">
    <w:name w:val="page number"/>
    <w:basedOn w:val="DefaultParagraphFont"/>
    <w:rsid w:val="00524E56"/>
  </w:style>
  <w:style w:type="character" w:styleId="Hyperlink">
    <w:name w:val="Hyperlink"/>
    <w:basedOn w:val="DefaultParagraphFont"/>
    <w:rsid w:val="00B174A1"/>
    <w:rPr>
      <w:color w:val="0000FF"/>
      <w:u w:val="single"/>
    </w:rPr>
  </w:style>
  <w:style w:type="paragraph" w:customStyle="1" w:styleId="Default">
    <w:name w:val="Default"/>
    <w:rsid w:val="00DA7959"/>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DA7959"/>
    <w:pPr>
      <w:spacing w:after="90"/>
    </w:pPr>
    <w:rPr>
      <w:lang w:val="en-US" w:eastAsia="en-US"/>
    </w:rPr>
  </w:style>
  <w:style w:type="paragraph" w:styleId="BalloonText">
    <w:name w:val="Balloon Text"/>
    <w:basedOn w:val="Normal"/>
    <w:semiHidden/>
    <w:rsid w:val="00CC5CB1"/>
    <w:rPr>
      <w:rFonts w:ascii="Tahoma" w:hAnsi="Tahoma" w:cs="Tahoma"/>
      <w:sz w:val="16"/>
      <w:szCs w:val="16"/>
    </w:rPr>
  </w:style>
  <w:style w:type="paragraph" w:styleId="Revision">
    <w:name w:val="Revision"/>
    <w:hidden/>
    <w:uiPriority w:val="99"/>
    <w:semiHidden/>
    <w:rsid w:val="00883B20"/>
    <w:rPr>
      <w:sz w:val="24"/>
      <w:szCs w:val="24"/>
      <w:lang w:val="sr-Latn-CS" w:eastAsia="sr-Latn-CS"/>
    </w:rPr>
  </w:style>
  <w:style w:type="paragraph" w:styleId="ListParagraph">
    <w:name w:val="List Paragraph"/>
    <w:basedOn w:val="Normal"/>
    <w:uiPriority w:val="34"/>
    <w:qFormat/>
    <w:rsid w:val="00544865"/>
    <w:pPr>
      <w:ind w:left="720"/>
      <w:contextualSpacing/>
    </w:pPr>
  </w:style>
  <w:style w:type="character" w:customStyle="1" w:styleId="Heading1Char">
    <w:name w:val="Heading 1 Char"/>
    <w:basedOn w:val="DefaultParagraphFont"/>
    <w:link w:val="Heading1"/>
    <w:rsid w:val="00805766"/>
    <w:rPr>
      <w:rFonts w:asciiTheme="majorHAnsi" w:eastAsiaTheme="majorEastAsia" w:hAnsiTheme="majorHAnsi" w:cstheme="majorBidi"/>
      <w:color w:val="365F91" w:themeColor="accent1" w:themeShade="BF"/>
      <w:sz w:val="32"/>
      <w:szCs w:val="32"/>
      <w:lang w:val="sr-Latn-CS" w:eastAsia="sr-Latn-CS"/>
    </w:rPr>
  </w:style>
  <w:style w:type="paragraph" w:styleId="TOCHeading">
    <w:name w:val="TOC Heading"/>
    <w:basedOn w:val="Heading1"/>
    <w:next w:val="Normal"/>
    <w:uiPriority w:val="39"/>
    <w:unhideWhenUsed/>
    <w:qFormat/>
    <w:rsid w:val="00805766"/>
    <w:pPr>
      <w:spacing w:line="259" w:lineRule="auto"/>
      <w:outlineLvl w:val="9"/>
    </w:pPr>
    <w:rPr>
      <w:lang w:val="en-US" w:eastAsia="en-US"/>
    </w:rPr>
  </w:style>
  <w:style w:type="paragraph" w:styleId="TOC2">
    <w:name w:val="toc 2"/>
    <w:basedOn w:val="Normal"/>
    <w:next w:val="Normal"/>
    <w:autoRedefine/>
    <w:unhideWhenUsed/>
    <w:rsid w:val="007637A7"/>
    <w:pPr>
      <w:jc w:val="both"/>
    </w:pPr>
    <w:rPr>
      <w:rFonts w:ascii="Tahoma" w:hAnsi="Tahoma" w:cs="Tahoma"/>
      <w:b/>
      <w:bCs/>
      <w:sz w:val="20"/>
      <w:szCs w:val="20"/>
    </w:rPr>
  </w:style>
  <w:style w:type="paragraph" w:styleId="TOC1">
    <w:name w:val="toc 1"/>
    <w:basedOn w:val="Normal"/>
    <w:next w:val="Normal"/>
    <w:autoRedefine/>
    <w:semiHidden/>
    <w:unhideWhenUsed/>
    <w:rsid w:val="000F34B1"/>
    <w:pPr>
      <w:spacing w:after="100"/>
    </w:pPr>
  </w:style>
  <w:style w:type="paragraph" w:styleId="TOC3">
    <w:name w:val="toc 3"/>
    <w:basedOn w:val="Normal"/>
    <w:next w:val="Normal"/>
    <w:autoRedefine/>
    <w:uiPriority w:val="39"/>
    <w:unhideWhenUsed/>
    <w:rsid w:val="000F34B1"/>
    <w:pPr>
      <w:spacing w:after="100" w:line="276" w:lineRule="auto"/>
      <w:ind w:left="44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BE0C-2C50-4E58-BDCE-F3FF3B7D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21AD0-A215-42C3-93C7-44EB5C88CAD9}">
  <ds:schemaRefs>
    <ds:schemaRef ds:uri="http://schemas.microsoft.com/sharepoint/v3/contenttype/forms"/>
  </ds:schemaRefs>
</ds:datastoreItem>
</file>

<file path=customXml/itemProps3.xml><?xml version="1.0" encoding="utf-8"?>
<ds:datastoreItem xmlns:ds="http://schemas.openxmlformats.org/officeDocument/2006/customXml" ds:itemID="{40892D9E-D6F7-4C99-B62A-B04F2E3E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 R A V I L N I K</vt:lpstr>
    </vt:vector>
  </TitlesOfParts>
  <Company>Home</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A V I L N I K</dc:title>
  <dc:creator>Ljubica Cvitkovac</dc:creator>
  <cp:lastModifiedBy>Microsoft account</cp:lastModifiedBy>
  <cp:revision>23</cp:revision>
  <cp:lastPrinted>2012-05-17T09:27:00Z</cp:lastPrinted>
  <dcterms:created xsi:type="dcterms:W3CDTF">2022-11-15T13:08:00Z</dcterms:created>
  <dcterms:modified xsi:type="dcterms:W3CDTF">2023-01-04T09:05:00Z</dcterms:modified>
</cp:coreProperties>
</file>